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6B05" w:rsidRPr="00D761CB" w:rsidRDefault="00836B05" w:rsidP="00D761CB">
      <w:pPr>
        <w:pStyle w:val="Heading4"/>
        <w:spacing w:line="276" w:lineRule="auto"/>
        <w:ind w:left="0" w:firstLine="0"/>
        <w:jc w:val="both"/>
        <w:rPr>
          <w:caps/>
          <w:u w:val="single"/>
        </w:rPr>
      </w:pPr>
      <w:r w:rsidRPr="00D761CB">
        <w:rPr>
          <w:caps/>
          <w:u w:val="single"/>
        </w:rPr>
        <w:t>Format of deed of pledge for clearing member for deposit of commodities as collateral</w:t>
      </w:r>
    </w:p>
    <w:p w:rsidR="00836B05" w:rsidRDefault="00836B05" w:rsidP="00836B05">
      <w:pPr>
        <w:spacing w:before="120" w:after="120" w:line="276" w:lineRule="auto"/>
        <w:jc w:val="both"/>
        <w:rPr>
          <w:rFonts w:ascii="Arial" w:eastAsia="Arial" w:hAnsi="Arial" w:cs="Arial"/>
          <w:b/>
          <w:sz w:val="20"/>
          <w:szCs w:val="20"/>
        </w:rPr>
      </w:pPr>
      <w:r>
        <w:rPr>
          <w:rFonts w:ascii="Arial" w:eastAsia="Arial" w:hAnsi="Arial" w:cs="Arial"/>
          <w:b/>
          <w:sz w:val="20"/>
          <w:szCs w:val="20"/>
        </w:rPr>
        <w:t>To Be Executed On Non Judicial Stamp Paper Of Rs 100/- Or In Accordance With The Stamp Duty Rates Applicable at The Place Of Execution, Whichever Is Higher.</w:t>
      </w:r>
    </w:p>
    <w:p w:rsidR="00836B05" w:rsidRDefault="00836B05" w:rsidP="00836B05">
      <w:pPr>
        <w:tabs>
          <w:tab w:val="center" w:pos="709"/>
        </w:tabs>
        <w:spacing w:before="120" w:after="120" w:line="276" w:lineRule="auto"/>
        <w:ind w:hanging="10"/>
        <w:jc w:val="both"/>
        <w:rPr>
          <w:rFonts w:ascii="Arial" w:eastAsia="Arial" w:hAnsi="Arial" w:cs="Arial"/>
          <w:b/>
          <w:sz w:val="20"/>
          <w:szCs w:val="20"/>
          <w:u w:val="single"/>
        </w:rPr>
      </w:pPr>
    </w:p>
    <w:p w:rsidR="00836B05" w:rsidRDefault="00836B05" w:rsidP="00836B05">
      <w:pPr>
        <w:tabs>
          <w:tab w:val="center" w:pos="709"/>
        </w:tabs>
        <w:spacing w:before="120" w:after="120" w:line="276" w:lineRule="auto"/>
        <w:ind w:hanging="10"/>
        <w:jc w:val="both"/>
        <w:rPr>
          <w:rFonts w:ascii="Arial" w:eastAsia="Arial" w:hAnsi="Arial" w:cs="Arial"/>
          <w:sz w:val="20"/>
          <w:szCs w:val="20"/>
        </w:rPr>
      </w:pPr>
      <w:r>
        <w:rPr>
          <w:rFonts w:ascii="Arial" w:eastAsia="Arial" w:hAnsi="Arial" w:cs="Arial"/>
          <w:b/>
          <w:sz w:val="20"/>
          <w:szCs w:val="20"/>
          <w:u w:val="single"/>
        </w:rPr>
        <w:t>DEED OF PLEDGE TO BE EXECUTED BY MEMBERS FOR PLEDGE OF</w:t>
      </w:r>
      <w:r>
        <w:rPr>
          <w:rFonts w:ascii="Arial" w:eastAsia="Arial" w:hAnsi="Arial" w:cs="Arial"/>
          <w:b/>
          <w:sz w:val="20"/>
          <w:szCs w:val="20"/>
        </w:rPr>
        <w:t xml:space="preserve"> </w:t>
      </w:r>
      <w:r>
        <w:rPr>
          <w:rFonts w:ascii="Arial" w:eastAsia="Arial" w:hAnsi="Arial" w:cs="Arial"/>
          <w:b/>
          <w:sz w:val="20"/>
          <w:szCs w:val="20"/>
          <w:u w:val="single"/>
        </w:rPr>
        <w:t>COMMODITY</w:t>
      </w:r>
    </w:p>
    <w:p w:rsidR="00836B05" w:rsidRDefault="00836B05" w:rsidP="00836B05">
      <w:pPr>
        <w:tabs>
          <w:tab w:val="center" w:pos="709"/>
        </w:tabs>
        <w:spacing w:before="120" w:after="120" w:line="276" w:lineRule="auto"/>
        <w:jc w:val="both"/>
        <w:rPr>
          <w:rFonts w:ascii="Arial" w:eastAsia="Arial" w:hAnsi="Arial" w:cs="Arial"/>
          <w:sz w:val="20"/>
          <w:szCs w:val="20"/>
        </w:rPr>
      </w:pPr>
      <w:r>
        <w:rPr>
          <w:rFonts w:ascii="Arial" w:eastAsia="Arial" w:hAnsi="Arial" w:cs="Arial"/>
          <w:sz w:val="20"/>
          <w:szCs w:val="20"/>
        </w:rPr>
        <w:t xml:space="preserve">This Deed of Pledge (hereinafter referred to as “this Deed”) is executed at _______________on this ___ day of _________ 20___ by _____________________, s/o / d/o / w/o __________________ residing at _____________________ and having his/her office at ________________________________ * </w:t>
      </w:r>
    </w:p>
    <w:p w:rsidR="00836B05" w:rsidRDefault="00836B05" w:rsidP="00836B05">
      <w:pPr>
        <w:tabs>
          <w:tab w:val="center" w:pos="709"/>
        </w:tabs>
        <w:spacing w:before="120" w:after="120" w:line="276" w:lineRule="auto"/>
        <w:jc w:val="both"/>
        <w:rPr>
          <w:rFonts w:ascii="Arial" w:eastAsia="Arial" w:hAnsi="Arial" w:cs="Arial"/>
          <w:sz w:val="20"/>
          <w:szCs w:val="20"/>
        </w:rPr>
      </w:pPr>
      <w:r>
        <w:rPr>
          <w:rFonts w:ascii="Arial" w:eastAsia="Arial" w:hAnsi="Arial" w:cs="Arial"/>
          <w:sz w:val="20"/>
          <w:szCs w:val="20"/>
        </w:rPr>
        <w:t>M/s____________________________, a partnership firm registered under the Indian Partnership Act, 1932 and having its office at _______________________________*</w:t>
      </w:r>
    </w:p>
    <w:p w:rsidR="00836B05" w:rsidRDefault="00836B05" w:rsidP="00836B05">
      <w:pPr>
        <w:tabs>
          <w:tab w:val="center" w:pos="709"/>
        </w:tabs>
        <w:spacing w:before="120" w:after="120" w:line="276" w:lineRule="auto"/>
        <w:jc w:val="both"/>
        <w:rPr>
          <w:rFonts w:ascii="Arial" w:eastAsia="Arial" w:hAnsi="Arial" w:cs="Arial"/>
          <w:sz w:val="20"/>
          <w:szCs w:val="20"/>
        </w:rPr>
      </w:pPr>
      <w:r>
        <w:rPr>
          <w:rFonts w:ascii="Arial" w:eastAsia="Arial" w:hAnsi="Arial" w:cs="Arial"/>
          <w:sz w:val="20"/>
          <w:szCs w:val="20"/>
        </w:rPr>
        <w:t>________________________Limited incorporated as a company under the Companies Act, 1956 and having its registered office at ________________________________*</w:t>
      </w:r>
    </w:p>
    <w:p w:rsidR="00836B05" w:rsidRDefault="00836B05" w:rsidP="00836B05">
      <w:pPr>
        <w:tabs>
          <w:tab w:val="center" w:pos="709"/>
        </w:tabs>
        <w:spacing w:before="120" w:after="120" w:line="276" w:lineRule="auto"/>
        <w:jc w:val="both"/>
        <w:rPr>
          <w:rFonts w:ascii="Arial" w:eastAsia="Arial" w:hAnsi="Arial" w:cs="Arial"/>
          <w:sz w:val="20"/>
          <w:szCs w:val="20"/>
        </w:rPr>
      </w:pPr>
      <w:r>
        <w:rPr>
          <w:rFonts w:ascii="Arial" w:eastAsia="Arial" w:hAnsi="Arial" w:cs="Arial"/>
          <w:sz w:val="20"/>
          <w:szCs w:val="20"/>
        </w:rPr>
        <w:t>(hereinafter referred to as “Member” which expression shall unless repugnant to the context thereof include its successors, administrators and assigns) in favour of National Commodity Clearing Limited, a company incorporated under the Companies Act, 1956 and having its registered office at 1</w:t>
      </w:r>
      <w:r>
        <w:rPr>
          <w:rFonts w:ascii="Arial" w:eastAsia="Arial" w:hAnsi="Arial" w:cs="Arial"/>
          <w:sz w:val="20"/>
          <w:szCs w:val="20"/>
          <w:vertAlign w:val="superscript"/>
        </w:rPr>
        <w:t>st</w:t>
      </w:r>
      <w:r>
        <w:rPr>
          <w:rFonts w:ascii="Arial" w:eastAsia="Arial" w:hAnsi="Arial" w:cs="Arial"/>
          <w:sz w:val="20"/>
          <w:szCs w:val="20"/>
        </w:rPr>
        <w:t xml:space="preserve"> Floor, Akruti Corporate Park, LBS Road, Kanjurmarg West, Mumbai – 400078 (hereinafter referred to as “NCCL” which expression shall unless repugnant to the context thereof, include its successors and assigns).</w:t>
      </w:r>
    </w:p>
    <w:p w:rsidR="00836B05" w:rsidRDefault="00836B05" w:rsidP="00836B05">
      <w:pPr>
        <w:tabs>
          <w:tab w:val="center" w:pos="709"/>
        </w:tabs>
        <w:spacing w:before="120" w:after="120" w:line="276" w:lineRule="auto"/>
        <w:jc w:val="both"/>
        <w:rPr>
          <w:rFonts w:ascii="Arial" w:eastAsia="Arial" w:hAnsi="Arial" w:cs="Arial"/>
          <w:sz w:val="20"/>
          <w:szCs w:val="20"/>
        </w:rPr>
      </w:pPr>
      <w:r>
        <w:rPr>
          <w:rFonts w:ascii="Arial" w:eastAsia="Arial" w:hAnsi="Arial" w:cs="Arial"/>
          <w:sz w:val="20"/>
          <w:szCs w:val="20"/>
        </w:rPr>
        <w:t xml:space="preserve">WHEREAS </w:t>
      </w:r>
    </w:p>
    <w:p w:rsidR="00836B05" w:rsidRDefault="00836B05" w:rsidP="00836B05">
      <w:pPr>
        <w:numPr>
          <w:ilvl w:val="7"/>
          <w:numId w:val="4"/>
        </w:numPr>
        <w:tabs>
          <w:tab w:val="center" w:pos="709"/>
        </w:tabs>
        <w:spacing w:before="120" w:after="120" w:line="276" w:lineRule="auto"/>
        <w:ind w:left="547" w:hanging="547"/>
        <w:jc w:val="both"/>
        <w:rPr>
          <w:rFonts w:ascii="Arial" w:eastAsia="Arial" w:hAnsi="Arial" w:cs="Arial"/>
          <w:sz w:val="20"/>
          <w:szCs w:val="20"/>
        </w:rPr>
      </w:pPr>
      <w:r>
        <w:rPr>
          <w:rFonts w:ascii="Arial" w:eastAsia="Arial" w:hAnsi="Arial" w:cs="Arial"/>
          <w:sz w:val="20"/>
          <w:szCs w:val="20"/>
        </w:rPr>
        <w:t xml:space="preserve">The Member is admitted to the Membership of NCCL </w:t>
      </w:r>
    </w:p>
    <w:p w:rsidR="00836B05" w:rsidRDefault="00836B05" w:rsidP="00836B05">
      <w:pPr>
        <w:numPr>
          <w:ilvl w:val="7"/>
          <w:numId w:val="4"/>
        </w:numPr>
        <w:tabs>
          <w:tab w:val="center" w:pos="709"/>
        </w:tabs>
        <w:spacing w:before="120" w:after="120" w:line="276" w:lineRule="auto"/>
        <w:ind w:left="547" w:hanging="547"/>
        <w:jc w:val="both"/>
        <w:rPr>
          <w:rFonts w:ascii="Arial" w:eastAsia="Arial" w:hAnsi="Arial" w:cs="Arial"/>
          <w:sz w:val="20"/>
          <w:szCs w:val="20"/>
        </w:rPr>
      </w:pPr>
      <w:r>
        <w:rPr>
          <w:rFonts w:ascii="Arial" w:eastAsia="Arial" w:hAnsi="Arial" w:cs="Arial"/>
          <w:sz w:val="20"/>
          <w:szCs w:val="20"/>
        </w:rPr>
        <w:t>One of the requirement of Membership is that the  Member, if desirous of availing exposure, shall maintain with NCCL, Additional base capital/margin deposits (hereinafter referred to as “margin deposits” for the sake of brevity) in the form of cash, bank guarantees, securities or Commodities for the due performance and fulfillment by him/it of his/its engagements, commitments, operations, obligations or liabilities as Member including any sums due by  such member to NCCL or any other party as decided by NCCL arising out of or incidental to any contracts/transaction made, executed, undertaken, carried out or entered into by such member.</w:t>
      </w:r>
    </w:p>
    <w:p w:rsidR="00836B05" w:rsidRDefault="00836B05" w:rsidP="00836B05">
      <w:pPr>
        <w:numPr>
          <w:ilvl w:val="7"/>
          <w:numId w:val="4"/>
        </w:numPr>
        <w:tabs>
          <w:tab w:val="center" w:pos="709"/>
        </w:tabs>
        <w:spacing w:before="120" w:after="120" w:line="276" w:lineRule="auto"/>
        <w:ind w:left="547" w:hanging="547"/>
        <w:jc w:val="both"/>
        <w:rPr>
          <w:rFonts w:ascii="Arial" w:eastAsia="Arial" w:hAnsi="Arial" w:cs="Arial"/>
          <w:sz w:val="20"/>
          <w:szCs w:val="20"/>
        </w:rPr>
      </w:pPr>
      <w:r>
        <w:rPr>
          <w:rFonts w:ascii="Arial" w:eastAsia="Arial" w:hAnsi="Arial" w:cs="Arial"/>
          <w:sz w:val="20"/>
          <w:szCs w:val="20"/>
        </w:rPr>
        <w:t>The Member is desirous of availing such exposure by placing with NCCL, margin deposits in the form of Commodities subject to such terms and conditions as may be stipulated by NCCL.</w:t>
      </w:r>
    </w:p>
    <w:p w:rsidR="00836B05" w:rsidRDefault="00836B05" w:rsidP="00836B05">
      <w:pPr>
        <w:numPr>
          <w:ilvl w:val="7"/>
          <w:numId w:val="4"/>
        </w:numPr>
        <w:tabs>
          <w:tab w:val="center" w:pos="709"/>
        </w:tabs>
        <w:spacing w:before="120" w:after="120" w:line="276" w:lineRule="auto"/>
        <w:ind w:left="547" w:hanging="547"/>
        <w:jc w:val="both"/>
        <w:rPr>
          <w:rFonts w:ascii="Arial" w:eastAsia="Arial" w:hAnsi="Arial" w:cs="Arial"/>
          <w:sz w:val="20"/>
          <w:szCs w:val="20"/>
        </w:rPr>
      </w:pPr>
      <w:r>
        <w:rPr>
          <w:rFonts w:ascii="Arial" w:eastAsia="Arial" w:hAnsi="Arial" w:cs="Arial"/>
          <w:sz w:val="20"/>
          <w:szCs w:val="20"/>
        </w:rPr>
        <w:t xml:space="preserve">The Commodities to be deposited by the Member for the purpose shall be of quality as may be prescribed by NCCL from time to time and shall be held in dematerialized/electronic credit as per system specified by NCCL. </w:t>
      </w:r>
    </w:p>
    <w:p w:rsidR="00836B05" w:rsidRDefault="00836B05" w:rsidP="00836B05">
      <w:pPr>
        <w:tabs>
          <w:tab w:val="center" w:pos="709"/>
        </w:tabs>
        <w:spacing w:before="120" w:after="120" w:line="276" w:lineRule="auto"/>
        <w:ind w:hanging="10"/>
        <w:jc w:val="both"/>
        <w:rPr>
          <w:rFonts w:ascii="Arial" w:eastAsia="Arial" w:hAnsi="Arial" w:cs="Arial"/>
          <w:sz w:val="20"/>
          <w:szCs w:val="20"/>
        </w:rPr>
      </w:pPr>
      <w:r>
        <w:rPr>
          <w:rFonts w:ascii="Arial" w:eastAsia="Arial" w:hAnsi="Arial" w:cs="Arial"/>
          <w:sz w:val="20"/>
          <w:szCs w:val="20"/>
        </w:rPr>
        <w:t>NOW THIS DEED WITNESSETH AS FOLLOWS:</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In consideration of NCCL having agreed to accept Approved Commodities towards margin deposits to an extent of Rs._________ /- (Rupees ___________________only), the Member hereby pledges such Approved Commodities (herein referred to as “Commodity/ies”) and shall include all and any Commodity and quantity of Commodity as may be deposited from time to time in addition, substitution or replacement thereof favoring NCCL as security for due performance and fulfillment by the Member  of all his/its engagements, commitments, operations, obligations or liabilities as a  Member of  NCCL including any sums due by the Member  to  NCCL  or any other party as decided by NCCL, arising out of or incidental to any contracts/transaction made, executed, undertaken, carried out or entered into by the Member.</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lastRenderedPageBreak/>
        <w:t xml:space="preserve">The Member has deposited/shall deposit the Commodity with such Warehouse and/or Vault as may be approved by NCCL from time to time and obtain electronic credit of equivalent quantity of Commodity holding in the designated electronic account to be maintained by the Member in such system as may be notified by NCCL from time to time.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shall make available the Commodity in electronic form in the absolute disposition of NCCL or such Custodian as may be appointed by NCCL for the purpose in such manner as required by NCCL and such   disposition shall be indisputable.  The Member confirms, affirms and covenants with NCCL that he/it  shall do all such acts and things, sign such documents and pay and incur such costs, debts and expenses as may be necessary without prejudice to any other obligations, liabilities, duties which he/it owes as a  Member.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declares and assures that all the Commodity being pledged is in existence, owned by him/it and free from any prior charge, lien or encumbrance and further undertakes to ensure that all the Commodity over which pledge may be created in future shall be in existence and owned by him/it at the time of creation of such pledge and shall be unencumbered, absolute and exclusive property of the Member.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agrees and undertakes that he/she/it shall not without the prior written permission of NCCL create any charge, lien or encumbrance of any kind upon or over the Commodity hereby pledged or those which may hereafter be pledged except to  NCCL, that  the Member shall not suffer any such charge, lien or encumbrance  that may in any way affect the Commodity or any part thereof, and further undertakes that he/she/it shall not do or allow anything to be done that may prejudice the Commodity pledged hereunder while he/she/it remains liable to NCCL in any manner.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The Member agrees that NCCL shall grant exposure on the basis of pledged Commodity only up to the period as notified by the NCCL and if the Member, after expiry of such period, does not substitute such pledged Commodity with the pledge of fresh quantity of Commodity acceptable to NCCL or does not substitute with equivalent value of cash deposit/bank guarantee or any other security acceptable to NCCL, NCCL shall have absolute right to invoke the pledge and to sell the pledged Commodity in the manner as prescribed by NCCL from time to time.</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agrees, declares and undertakes that he/it shall be bound and shall abide by the terms and conditions as prescribed by NCCL for the pledge/deposit of Commodity in electronic form as security towards margin deposits as formulated and determined by NCCL in relation to margin deposits, or such other requirements either in their existing form or as may be modified/changed/altered/amended from time to time pursuant to requirement/compliance of Membership.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agrees and hereby authorizes that if in the opinion of NCCL, the  Member has failed to perform and/or fails to fulfil his/its engagements, commitments, operations, obligations or liabilities as a Member of NCCL including payment of any sums due by him/it to NCCL or to any other party arising out of or incidental to any contracts/transaction made, executed, undertaken, carried out or entered into by him/it, then the Member agrees that NCCL may invoke the pledge created hereunder and thereafter, upon giving one working day notice to the Member, shall be empowered/entitled to, sell, dispose of or otherwise effect any other transfer of the pledged Commodity in such manner and subject to such terms and conditions as it may deem fit and that the money if any realized from such sale/disposal/or other transfer shall be utilized towards dues / may be disbursed by NCCL in such manner as may be prescribed and subject to terms and conditions as it may deem fit and further the Member shall do all such things, deeds, acts and execute all such documents as are necessary to enable NCCL to effect such sale/disposal/or other transfer. The decision of NCCL as to the failure of Member to perform or fulfill his/its obligations or liabilities or commitments of the Member and the amount claimed shall be final and binding on the Member. The Member agrees that one working day notice mentioned above shall be deemed to be a reasonable notice, as this pledge of Commodity is being accepted as margin </w:t>
      </w:r>
      <w:r>
        <w:rPr>
          <w:rFonts w:ascii="Arial" w:eastAsia="Arial" w:hAnsi="Arial" w:cs="Arial"/>
          <w:sz w:val="20"/>
          <w:szCs w:val="20"/>
        </w:rPr>
        <w:lastRenderedPageBreak/>
        <w:t xml:space="preserve">deposits by NCCL in lieu of cash deposits or bank guarantees, which can be invoked forthwith upon any amount becoming due and appropriated  under the Rules, Bye-laws and Regulations of NCCL.  The Member agrees that upon invocation of pledge by NCCL, the electronic credit balance of the pledged Commodity shall be transferred to the account of NCCL or to the account of any person or entity as may be identified or directed by NCCL without any further authority or consent required from the Member and such irrevocable authority is granted by the Member hereby and the transferee of such credit balance shall be entitled to all the rights of ownership in respect of the pledged Commodity.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The Member shall not, except with the previous consent of NCCL, withdraw or seek release of Commodity pledged favoring NCCL and forming part of the pledged Commodity hereunder and NCCL shall not be under any obligation to release the pledged Commodity unless the equivalent value as secured by the pledged Commodity is paid to NCCL in cash deposit or in a form acceptable to NCCL or unless security of equivalent value as may be acceptable to NCCL is substituted for the pledged Commodity so withdrawn. Release of the pledged Commodity shall be obtained by the Member only against delivery orders issued by NCCL and duly discharged and surrendered by the Member at the designated Warehouse/Vault and after payment of all necessary charges applicable including but not limited to the warehouse/vault charges.</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undertakes to take such insurance of the pledged Commodity at its own costs as may be required and in the manner stipulated by NCCL from time to time. The proof of such insurance shall be submitted unconditionally as and when required by NCCL.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shall be bound by the valuation methods as adopted by NCCL from time to time in respect of the Commodity pledged or to be pledged by and/or under these presents. Such value of the Commodity as determined by NCCL in such time intervals stipulated by NCCL shall be final and binding on the Member and the Member shall maintain the pledged Commodity holding equivalent to the required value at all times. In the event of the market value of the pledged Commodity for the time being becoming less than the aggregate  balance due or the margin deposit/security stipulated by NCCL, the Member shall either deliver further Commodity as approved by NCCL or such other securities as approved by NCCL or by cash payment immediately on demand.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Commodity pledged as security shall be available at the disposal of NCCL as a continuing security and shall remain available for and in respect of all the obligations, liabilities or commitments of the Member jointly or severally and may be utilized as such in the discretion of NCCL, as if each of the obligations, liabilities or commitments is secured by this pledge. This Deed shall not be considered as cancelled or in any way affected upon the utilization or realization by NCCL of the pledged Commodity for meeting any specific obligation, liability or commitment of the Member or upon withdrawal of Commodity by the Member and shall continue and remain in operation in respect of all subsequent deposits of Commodity, obligations, liabilities or commitments of the Member.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agrees to be bound by the instructions of NCCL either to the Member itself or the Custodian or other intermediary permitted or prescribed by NCCL from time to time as the case may be, in respect of creation of pledge, invocation of pledge, release or transfer thereof, transfer of Commodity or sale of Commodity arising out of any obligations of the Member as referred hereinabove and the Member further agrees that NCCL shall not be bound to notify the Member in case of invocation of pledge created by the Member by these presents.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agrees that NCCL shall be entitled to sell, negotiate or otherwise transfer the pledged Commodity and for the purpose, agrees to furnish all necessary information, execute appropriate and prescribed transfer documents and/or any other necessary documents as may be required/prescribed by NCCL from time to time, wherever applicable or provide such other endorsements as may be required. The Member further agrees that NCCL shall be entitled to </w:t>
      </w:r>
      <w:r>
        <w:rPr>
          <w:rFonts w:ascii="Arial" w:eastAsia="Arial" w:hAnsi="Arial" w:cs="Arial"/>
          <w:sz w:val="20"/>
          <w:szCs w:val="20"/>
        </w:rPr>
        <w:lastRenderedPageBreak/>
        <w:t xml:space="preserve">receive from the Member all expenses, costs, levies etc. incurred by NCCL/Custodian for the aforesaid purposes including costs/charges towards appointment of any agent or intermediary.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The Member agrees to pay promptly all such fees, charges and/or costs pertaining to pledge of Commodity, to the Custodian/NCCL and/or any other intermediary permitted or prescribed by NCCL from time to time and to execute such further documents whether of a legal nature or otherwise as may be required by NCCL/Custodian for the purpose of giving effect to the provisions of this Deed and also the Scheme for the Deposit of Commodity in electronic form.</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In the event of default by the Member to make payments due when called for or on the Member becoming/being adjudicated insolvent, it shall be lawful for NCCL to forthwith or at any time thereafter, without any notice whatsoever to the Member and without prejudice to any other right of NCCL, sell or otherwise dispose of absolutely either by public auction or by private sale all or any of the pledged Commodity either wholly or in part and apply the net proceeds of such sale in or towards liquidation of dues owed/owing by the Member to NCCL/Custodian/any of its clients or such other intermediary as permitted or prescribed  by NCCL.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If the net sum realized by such sale is insufficient to meet the balance due, NCCL shall be at liberty to apply any other money lying with it standing to the credit or belonging to the Member towards liquidation of the dues. In the event of such application of moneys still being insufficient to meet the dues, the Member hereby agrees to meet such shortfall provided always that nothing herein contained shall be deemed to negate, qualify restrict or otherwise prejudicially affect the rights of NCCL to recover all sums due from the Member notwithstanding that all or any of the margin deposits may not have been realized or appropriated.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shall be released from his/her/its obligations, liabilities under this Deed only when NCCL expressly provides in writing the release of the pledged Commodity.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agrees that the deposit of the Commodity and the pledge thereof shall not be affected in any manner whatsoever if NCCL takes any action against the Member including suspension or expulsion or declaration of the Member as a defaulter.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agrees to accept as conclusive proof the correctness of the account made out from the books of NCCL and signed by any of its employees without production of any other voucher, document or paper.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NCCL shall have the right but not obliged, to hold all the Commodity pledged hereunder by way of margin deposits for all indebtedness or liability of the Member singly or jointly in any capacity whatsoever, and whether such liability has become due or not, and it is understood and agreed that so long as any liability is due or liability to be due from the Member to NCCL/ Custodian/ other intermediary as permitted or prescribed  by NCCL/any of its clients, NCCL shall not be required to return the pledged Commodity.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agrees that NCCL shall not be under any liability whatsoever to the Member or any other person for any loss, damage, expenses, costs etc, arising out of the deposit of Commodity under these presents, in any manner, due to any cause, whatsoever, irrespective of whether the pledged Commodity is in the possession of NCCL at the time of such loss or damage or the happening of the cause thereof.  NCCL shall not be responsible for any loss occurring due to any act or default of any brokers or auctioneers or such other agents employed for the sale of the pledged Commodity on account of invocation of pledge. The Member shall at all times indemnify and keep indemnified NCCL from and against all suits, proceedings, costs, charges, claims and demands whatsoever that may at any time arise or be brought or made by any person against NCCL in respect of any acts, matters and things lawfully done or caused to be done by NCCL in connection with the pledged Commodity or in pursuance of the rights and powers of NCCL under this Deed.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lastRenderedPageBreak/>
        <w:t xml:space="preserve">The Member undertakes that the deposit of the Commodity and the pledge thereof and any pledge of Commodity created hereunder or that may be created shall be binding on the Member as continuing and that the same shall not be prejudiced by any failure on the part of the Member to comply with the Rules, Bye-laws and Regulations of NCCL or any other terms and conditions attendant to the Membership of NCCL and that NCCL shall be at liberty to enforce its rights hereunder, notwithstanding  its rights against  the Member  hereunder or under its Rules, Bye-laws and Regulations including amendments thereof or in relation to the pledged Commodity or to any other security now or hereafter held or taken at any time  irrespective of any variation, amendment, change or alteration of any terms or conditions  in general or as applicable to the Member in particular.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Though the Commodity has been pledged to secure liabilities to the extent as mentioned hereinabove, it is not obligatory for NCCL to allow exposure to such extent at all times and NCCL may at its sole discretion reduce, alter or vary the extent of said exposure at any time or from time to time. The Commodity pledged to secure the original exposure shall be deemed to stand pledged to secure any such altered, increased or reduced or varied accommodation limits.  The Member undertakes to execute any and all such further documents as may be required by NCCL/Custodian/ other intermediary as permitted or prescribed  by NCCL for such purpose and to comply with any legal requirements in this regard including additional stamp duty if applicable.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Member agrees that noting of pledge on the credit balance of Commodity in the electronic account of Member in favor of NCCL shall be construed as pledge of Commodity in favor of NCCL notwithstanding that the Commodity has been physically deposited with NCCL approved/accredited vault/warehouse.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 xml:space="preserve">The executant hereby declares that he/she/it has been duly authorized to execute this Deed by way of Board Resolution of the Member. (Only in case of corporate Members) A copy of the Board Resolution is annexed hereto.  </w:t>
      </w:r>
    </w:p>
    <w:p w:rsidR="00836B05" w:rsidRDefault="00836B05" w:rsidP="00836B05">
      <w:pPr>
        <w:numPr>
          <w:ilvl w:val="0"/>
          <w:numId w:val="6"/>
        </w:numPr>
        <w:spacing w:before="120" w:after="120" w:line="276" w:lineRule="auto"/>
        <w:ind w:left="547" w:hanging="547"/>
        <w:jc w:val="both"/>
      </w:pPr>
      <w:r>
        <w:rPr>
          <w:rFonts w:ascii="Arial" w:eastAsia="Arial" w:hAnsi="Arial" w:cs="Arial"/>
          <w:sz w:val="20"/>
          <w:szCs w:val="20"/>
        </w:rPr>
        <w:t>This Deed shall be governed by and construed and interpreted in accordance with the laws of India and the courts in Mumbai shall have exclusive jurisdiction on all matters arising out of this Deed.</w:t>
      </w:r>
    </w:p>
    <w:p w:rsidR="00836B05" w:rsidRDefault="00836B05" w:rsidP="00836B05">
      <w:pPr>
        <w:tabs>
          <w:tab w:val="center" w:pos="709"/>
        </w:tabs>
        <w:spacing w:before="120" w:after="120" w:line="276" w:lineRule="auto"/>
        <w:jc w:val="both"/>
        <w:rPr>
          <w:rFonts w:ascii="Arial" w:eastAsia="Arial" w:hAnsi="Arial" w:cs="Arial"/>
          <w:sz w:val="20"/>
          <w:szCs w:val="20"/>
        </w:rPr>
      </w:pPr>
      <w:r>
        <w:rPr>
          <w:rFonts w:ascii="Arial" w:eastAsia="Arial" w:hAnsi="Arial" w:cs="Arial"/>
          <w:sz w:val="20"/>
          <w:szCs w:val="20"/>
        </w:rPr>
        <w:t xml:space="preserve">Executed at _____________ on the day, month and year above mentioned. </w:t>
      </w:r>
    </w:p>
    <w:p w:rsidR="00836B05" w:rsidRDefault="00836B05" w:rsidP="00836B05">
      <w:pPr>
        <w:spacing w:before="120" w:after="120" w:line="276" w:lineRule="auto"/>
        <w:jc w:val="both"/>
        <w:rPr>
          <w:rFonts w:ascii="Arial" w:eastAsia="Arial" w:hAnsi="Arial" w:cs="Arial"/>
          <w:sz w:val="20"/>
          <w:szCs w:val="20"/>
        </w:rPr>
      </w:pPr>
      <w:r>
        <w:rPr>
          <w:rFonts w:ascii="Arial" w:eastAsia="Arial" w:hAnsi="Arial" w:cs="Arial"/>
          <w:sz w:val="20"/>
          <w:szCs w:val="20"/>
        </w:rPr>
        <w:t>Signed, sealed and delivered by the within named Member**</w:t>
      </w:r>
    </w:p>
    <w:p w:rsidR="00836B05" w:rsidRDefault="00836B05" w:rsidP="00836B05">
      <w:pPr>
        <w:spacing w:before="120" w:after="120" w:line="276" w:lineRule="auto"/>
        <w:jc w:val="both"/>
        <w:rPr>
          <w:rFonts w:ascii="Arial" w:eastAsia="Arial" w:hAnsi="Arial" w:cs="Arial"/>
          <w:sz w:val="20"/>
          <w:szCs w:val="20"/>
        </w:rPr>
      </w:pPr>
      <w:r>
        <w:rPr>
          <w:rFonts w:ascii="Arial" w:eastAsia="Arial" w:hAnsi="Arial" w:cs="Arial"/>
          <w:sz w:val="20"/>
          <w:szCs w:val="20"/>
        </w:rPr>
        <w:t>________________________</w:t>
      </w:r>
    </w:p>
    <w:p w:rsidR="00836B05" w:rsidRDefault="00836B05" w:rsidP="00836B05">
      <w:pPr>
        <w:spacing w:before="120" w:after="120" w:line="276" w:lineRule="auto"/>
        <w:jc w:val="both"/>
        <w:rPr>
          <w:rFonts w:ascii="Arial" w:eastAsia="Arial" w:hAnsi="Arial" w:cs="Arial"/>
          <w:sz w:val="20"/>
          <w:szCs w:val="20"/>
        </w:rPr>
      </w:pPr>
      <w:r>
        <w:rPr>
          <w:rFonts w:ascii="Arial" w:eastAsia="Arial" w:hAnsi="Arial" w:cs="Arial"/>
          <w:sz w:val="20"/>
          <w:szCs w:val="20"/>
        </w:rPr>
        <w:t>In the presence of witnesses</w:t>
      </w:r>
    </w:p>
    <w:p w:rsidR="00836B05" w:rsidRDefault="00836B05" w:rsidP="00836B05">
      <w:pPr>
        <w:spacing w:before="120" w:after="120" w:line="276" w:lineRule="auto"/>
        <w:jc w:val="both"/>
        <w:rPr>
          <w:rFonts w:ascii="Arial" w:eastAsia="Arial" w:hAnsi="Arial" w:cs="Arial"/>
          <w:sz w:val="20"/>
          <w:szCs w:val="20"/>
        </w:rPr>
      </w:pPr>
      <w:r>
        <w:rPr>
          <w:rFonts w:ascii="Arial" w:eastAsia="Arial" w:hAnsi="Arial" w:cs="Arial"/>
          <w:sz w:val="20"/>
          <w:szCs w:val="20"/>
        </w:rPr>
        <w:t>1.</w:t>
      </w:r>
    </w:p>
    <w:p w:rsidR="00836B05" w:rsidRDefault="00836B05" w:rsidP="00836B05">
      <w:pPr>
        <w:spacing w:before="120" w:after="120" w:line="276" w:lineRule="auto"/>
        <w:jc w:val="both"/>
        <w:rPr>
          <w:rFonts w:ascii="Arial" w:eastAsia="Arial" w:hAnsi="Arial" w:cs="Arial"/>
          <w:sz w:val="20"/>
          <w:szCs w:val="20"/>
        </w:rPr>
      </w:pPr>
      <w:r>
        <w:rPr>
          <w:rFonts w:ascii="Arial" w:eastAsia="Arial" w:hAnsi="Arial" w:cs="Arial"/>
          <w:sz w:val="20"/>
          <w:szCs w:val="20"/>
        </w:rPr>
        <w:t>2.</w:t>
      </w:r>
    </w:p>
    <w:p w:rsidR="00836B05" w:rsidRDefault="00836B05" w:rsidP="00836B05">
      <w:pPr>
        <w:spacing w:before="120" w:after="120" w:line="276" w:lineRule="auto"/>
        <w:jc w:val="both"/>
        <w:rPr>
          <w:rFonts w:ascii="Arial" w:eastAsia="Arial" w:hAnsi="Arial" w:cs="Arial"/>
          <w:sz w:val="20"/>
          <w:szCs w:val="20"/>
        </w:rPr>
      </w:pPr>
    </w:p>
    <w:p w:rsidR="00836B05" w:rsidRDefault="00836B05" w:rsidP="00836B05">
      <w:pPr>
        <w:spacing w:before="120" w:after="120" w:line="276" w:lineRule="auto"/>
        <w:jc w:val="both"/>
        <w:rPr>
          <w:rFonts w:ascii="Arial" w:eastAsia="Arial" w:hAnsi="Arial" w:cs="Arial"/>
          <w:sz w:val="20"/>
          <w:szCs w:val="20"/>
        </w:rPr>
      </w:pPr>
      <w:r>
        <w:rPr>
          <w:rFonts w:ascii="Arial" w:eastAsia="Arial" w:hAnsi="Arial" w:cs="Arial"/>
          <w:sz w:val="20"/>
          <w:szCs w:val="20"/>
        </w:rPr>
        <w:t xml:space="preserve">* Strike out whichever is not applicable </w:t>
      </w:r>
    </w:p>
    <w:p w:rsidR="00836B05" w:rsidRDefault="00836B05" w:rsidP="00836B05">
      <w:pPr>
        <w:spacing w:before="120" w:after="120" w:line="276" w:lineRule="auto"/>
        <w:jc w:val="both"/>
        <w:rPr>
          <w:rFonts w:ascii="Arial" w:eastAsia="Arial" w:hAnsi="Arial" w:cs="Arial"/>
          <w:sz w:val="20"/>
          <w:szCs w:val="20"/>
        </w:rPr>
      </w:pPr>
      <w:r>
        <w:rPr>
          <w:rFonts w:ascii="Arial" w:eastAsia="Arial" w:hAnsi="Arial" w:cs="Arial"/>
          <w:sz w:val="20"/>
          <w:szCs w:val="20"/>
        </w:rPr>
        <w:t xml:space="preserve">** To be signed by  </w:t>
      </w:r>
    </w:p>
    <w:p w:rsidR="00836B05" w:rsidRDefault="00836B05" w:rsidP="00836B05">
      <w:pPr>
        <w:numPr>
          <w:ilvl w:val="0"/>
          <w:numId w:val="7"/>
        </w:numPr>
        <w:spacing w:before="120" w:after="120" w:line="276" w:lineRule="auto"/>
        <w:ind w:hanging="360"/>
        <w:jc w:val="both"/>
        <w:rPr>
          <w:rFonts w:ascii="Arial" w:eastAsia="Arial" w:hAnsi="Arial" w:cs="Arial"/>
        </w:rPr>
      </w:pPr>
      <w:r>
        <w:rPr>
          <w:rFonts w:ascii="Arial" w:eastAsia="Arial" w:hAnsi="Arial" w:cs="Arial"/>
          <w:sz w:val="20"/>
          <w:szCs w:val="20"/>
        </w:rPr>
        <w:t xml:space="preserve">The Member in case of individual. </w:t>
      </w:r>
    </w:p>
    <w:p w:rsidR="00836B05" w:rsidRDefault="00836B05" w:rsidP="00836B05">
      <w:pPr>
        <w:numPr>
          <w:ilvl w:val="0"/>
          <w:numId w:val="7"/>
        </w:numPr>
        <w:spacing w:before="120" w:after="120" w:line="276" w:lineRule="auto"/>
        <w:ind w:hanging="360"/>
        <w:jc w:val="both"/>
        <w:rPr>
          <w:rFonts w:ascii="Arial" w:eastAsia="Arial" w:hAnsi="Arial" w:cs="Arial"/>
        </w:rPr>
      </w:pPr>
      <w:r>
        <w:rPr>
          <w:rFonts w:ascii="Arial" w:eastAsia="Arial" w:hAnsi="Arial" w:cs="Arial"/>
          <w:sz w:val="20"/>
          <w:szCs w:val="20"/>
        </w:rPr>
        <w:t xml:space="preserve">all partners in case of a Partnership firm </w:t>
      </w:r>
    </w:p>
    <w:p w:rsidR="00836B05" w:rsidRDefault="00836B05" w:rsidP="00836B05">
      <w:pPr>
        <w:numPr>
          <w:ilvl w:val="0"/>
          <w:numId w:val="7"/>
        </w:numPr>
        <w:spacing w:before="120" w:after="120" w:line="276" w:lineRule="auto"/>
        <w:ind w:hanging="360"/>
        <w:jc w:val="both"/>
        <w:rPr>
          <w:rFonts w:ascii="Arial" w:eastAsia="Arial" w:hAnsi="Arial" w:cs="Arial"/>
        </w:rPr>
      </w:pPr>
      <w:r>
        <w:rPr>
          <w:rFonts w:ascii="Arial" w:eastAsia="Arial" w:hAnsi="Arial" w:cs="Arial"/>
          <w:sz w:val="20"/>
          <w:szCs w:val="20"/>
        </w:rPr>
        <w:t xml:space="preserve">by any two of the following persons in the case of a Company: </w:t>
      </w:r>
    </w:p>
    <w:p w:rsidR="00836B05" w:rsidRDefault="00836B05" w:rsidP="00836B05">
      <w:pPr>
        <w:numPr>
          <w:ilvl w:val="0"/>
          <w:numId w:val="1"/>
        </w:numPr>
        <w:pBdr>
          <w:top w:val="nil"/>
          <w:left w:val="nil"/>
          <w:bottom w:val="nil"/>
          <w:right w:val="nil"/>
          <w:between w:val="nil"/>
        </w:pBdr>
        <w:spacing w:before="120" w:after="120" w:line="276" w:lineRule="auto"/>
        <w:ind w:left="1267" w:hanging="547"/>
        <w:jc w:val="both"/>
      </w:pPr>
      <w:r>
        <w:rPr>
          <w:rFonts w:ascii="Arial" w:eastAsia="Arial" w:hAnsi="Arial" w:cs="Arial"/>
          <w:color w:val="000000"/>
          <w:sz w:val="20"/>
          <w:szCs w:val="20"/>
        </w:rPr>
        <w:t xml:space="preserve">Managing Director </w:t>
      </w:r>
    </w:p>
    <w:p w:rsidR="00836B05" w:rsidRDefault="00836B05" w:rsidP="00836B05">
      <w:pPr>
        <w:numPr>
          <w:ilvl w:val="0"/>
          <w:numId w:val="1"/>
        </w:numPr>
        <w:pBdr>
          <w:top w:val="nil"/>
          <w:left w:val="nil"/>
          <w:bottom w:val="nil"/>
          <w:right w:val="nil"/>
          <w:between w:val="nil"/>
        </w:pBdr>
        <w:spacing w:before="120" w:after="120" w:line="276" w:lineRule="auto"/>
        <w:ind w:left="1267" w:hanging="547"/>
        <w:jc w:val="both"/>
      </w:pPr>
      <w:r>
        <w:rPr>
          <w:rFonts w:ascii="Arial" w:eastAsia="Arial" w:hAnsi="Arial" w:cs="Arial"/>
          <w:color w:val="000000"/>
          <w:sz w:val="20"/>
          <w:szCs w:val="20"/>
        </w:rPr>
        <w:t>Whole-time Director</w:t>
      </w:r>
    </w:p>
    <w:p w:rsidR="006D77C5" w:rsidRDefault="00836B05" w:rsidP="00932CB8">
      <w:pPr>
        <w:numPr>
          <w:ilvl w:val="0"/>
          <w:numId w:val="1"/>
        </w:numPr>
        <w:pBdr>
          <w:top w:val="nil"/>
          <w:left w:val="nil"/>
          <w:bottom w:val="nil"/>
          <w:right w:val="nil"/>
          <w:between w:val="nil"/>
        </w:pBdr>
        <w:spacing w:before="120" w:after="120" w:line="276" w:lineRule="auto"/>
        <w:ind w:left="1267" w:hanging="547"/>
        <w:jc w:val="both"/>
      </w:pPr>
      <w:r>
        <w:rPr>
          <w:rFonts w:ascii="Arial" w:eastAsia="Arial" w:hAnsi="Arial" w:cs="Arial"/>
          <w:color w:val="000000"/>
          <w:sz w:val="20"/>
          <w:szCs w:val="20"/>
        </w:rPr>
        <w:t>Directors (authorized by Board Resolution for the purpose)</w:t>
      </w:r>
      <w:bookmarkStart w:id="0" w:name="_19c6y18" w:colFirst="0" w:colLast="0"/>
      <w:bookmarkStart w:id="1" w:name="_GoBack"/>
      <w:bookmarkEnd w:id="0"/>
      <w:bookmarkEnd w:id="1"/>
    </w:p>
    <w:sectPr w:rsidR="006D77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6C445C"/>
    <w:multiLevelType w:val="multilevel"/>
    <w:tmpl w:val="9C48DD92"/>
    <w:lvl w:ilvl="0">
      <w:start w:val="1"/>
      <w:numFmt w:val="lowerLetter"/>
      <w:lvlText w:val="%1."/>
      <w:lvlJc w:val="left"/>
      <w:pPr>
        <w:ind w:left="644" w:hanging="644"/>
      </w:pPr>
      <w:rPr>
        <w:b w:val="0"/>
        <w:i w:val="0"/>
        <w:strike w:val="0"/>
        <w:color w:val="000000"/>
        <w:sz w:val="20"/>
        <w:szCs w:val="20"/>
        <w:u w:val="none"/>
        <w:shd w:val="clear" w:color="auto" w:fill="auto"/>
        <w:vertAlign w:val="baseline"/>
      </w:rPr>
    </w:lvl>
    <w:lvl w:ilvl="1">
      <w:start w:val="1"/>
      <w:numFmt w:val="lowerLetter"/>
      <w:lvlText w:val="%2"/>
      <w:lvlJc w:val="left"/>
      <w:pPr>
        <w:ind w:left="824" w:hanging="824"/>
      </w:pPr>
      <w:rPr>
        <w:rFonts w:ascii="Calibri" w:eastAsia="Calibri" w:hAnsi="Calibri" w:cs="Calibri"/>
        <w:b w:val="0"/>
        <w:i w:val="0"/>
        <w:strike w:val="0"/>
        <w:color w:val="000000"/>
        <w:sz w:val="20"/>
        <w:szCs w:val="20"/>
        <w:u w:val="none"/>
        <w:shd w:val="clear" w:color="auto" w:fill="auto"/>
        <w:vertAlign w:val="baseline"/>
      </w:rPr>
    </w:lvl>
    <w:lvl w:ilvl="2">
      <w:start w:val="1"/>
      <w:numFmt w:val="lowerRoman"/>
      <w:lvlText w:val="%3"/>
      <w:lvlJc w:val="left"/>
      <w:pPr>
        <w:ind w:left="1544" w:hanging="1544"/>
      </w:pPr>
      <w:rPr>
        <w:rFonts w:ascii="Calibri" w:eastAsia="Calibri" w:hAnsi="Calibri" w:cs="Calibri"/>
        <w:b w:val="0"/>
        <w:i w:val="0"/>
        <w:strike w:val="0"/>
        <w:color w:val="000000"/>
        <w:sz w:val="20"/>
        <w:szCs w:val="20"/>
        <w:u w:val="none"/>
        <w:shd w:val="clear" w:color="auto" w:fill="auto"/>
        <w:vertAlign w:val="baseline"/>
      </w:rPr>
    </w:lvl>
    <w:lvl w:ilvl="3">
      <w:start w:val="1"/>
      <w:numFmt w:val="decimal"/>
      <w:lvlText w:val="%4"/>
      <w:lvlJc w:val="left"/>
      <w:pPr>
        <w:ind w:left="2264" w:hanging="2264"/>
      </w:pPr>
      <w:rPr>
        <w:rFonts w:ascii="Calibri" w:eastAsia="Calibri" w:hAnsi="Calibri" w:cs="Calibri"/>
        <w:b w:val="0"/>
        <w:i w:val="0"/>
        <w:strike w:val="0"/>
        <w:color w:val="000000"/>
        <w:sz w:val="20"/>
        <w:szCs w:val="20"/>
        <w:u w:val="none"/>
        <w:shd w:val="clear" w:color="auto" w:fill="auto"/>
        <w:vertAlign w:val="baseline"/>
      </w:rPr>
    </w:lvl>
    <w:lvl w:ilvl="4">
      <w:start w:val="1"/>
      <w:numFmt w:val="lowerLetter"/>
      <w:lvlText w:val="%5"/>
      <w:lvlJc w:val="left"/>
      <w:pPr>
        <w:ind w:left="2984" w:hanging="2984"/>
      </w:pPr>
      <w:rPr>
        <w:rFonts w:ascii="Calibri" w:eastAsia="Calibri" w:hAnsi="Calibri" w:cs="Calibri"/>
        <w:b w:val="0"/>
        <w:i w:val="0"/>
        <w:strike w:val="0"/>
        <w:color w:val="000000"/>
        <w:sz w:val="20"/>
        <w:szCs w:val="20"/>
        <w:u w:val="none"/>
        <w:shd w:val="clear" w:color="auto" w:fill="auto"/>
        <w:vertAlign w:val="baseline"/>
      </w:rPr>
    </w:lvl>
    <w:lvl w:ilvl="5">
      <w:start w:val="1"/>
      <w:numFmt w:val="lowerRoman"/>
      <w:lvlText w:val="%6"/>
      <w:lvlJc w:val="left"/>
      <w:pPr>
        <w:ind w:left="3704" w:hanging="3704"/>
      </w:pPr>
      <w:rPr>
        <w:rFonts w:ascii="Calibri" w:eastAsia="Calibri" w:hAnsi="Calibri" w:cs="Calibri"/>
        <w:b w:val="0"/>
        <w:i w:val="0"/>
        <w:strike w:val="0"/>
        <w:color w:val="000000"/>
        <w:sz w:val="20"/>
        <w:szCs w:val="20"/>
        <w:u w:val="none"/>
        <w:shd w:val="clear" w:color="auto" w:fill="auto"/>
        <w:vertAlign w:val="baseline"/>
      </w:rPr>
    </w:lvl>
    <w:lvl w:ilvl="6">
      <w:start w:val="1"/>
      <w:numFmt w:val="decimal"/>
      <w:lvlText w:val="%7"/>
      <w:lvlJc w:val="left"/>
      <w:pPr>
        <w:ind w:left="4424" w:hanging="4424"/>
      </w:pPr>
      <w:rPr>
        <w:rFonts w:ascii="Calibri" w:eastAsia="Calibri" w:hAnsi="Calibri" w:cs="Calibri"/>
        <w:b w:val="0"/>
        <w:i w:val="0"/>
        <w:strike w:val="0"/>
        <w:color w:val="000000"/>
        <w:sz w:val="20"/>
        <w:szCs w:val="20"/>
        <w:u w:val="none"/>
        <w:shd w:val="clear" w:color="auto" w:fill="auto"/>
        <w:vertAlign w:val="baseline"/>
      </w:rPr>
    </w:lvl>
    <w:lvl w:ilvl="7">
      <w:start w:val="1"/>
      <w:numFmt w:val="lowerLetter"/>
      <w:lvlText w:val="%8"/>
      <w:lvlJc w:val="left"/>
      <w:pPr>
        <w:ind w:left="5144" w:hanging="5144"/>
      </w:pPr>
      <w:rPr>
        <w:rFonts w:ascii="Calibri" w:eastAsia="Calibri" w:hAnsi="Calibri" w:cs="Calibri"/>
        <w:b w:val="0"/>
        <w:i w:val="0"/>
        <w:strike w:val="0"/>
        <w:color w:val="000000"/>
        <w:sz w:val="20"/>
        <w:szCs w:val="20"/>
        <w:u w:val="none"/>
        <w:shd w:val="clear" w:color="auto" w:fill="auto"/>
        <w:vertAlign w:val="baseline"/>
      </w:rPr>
    </w:lvl>
    <w:lvl w:ilvl="8">
      <w:start w:val="1"/>
      <w:numFmt w:val="lowerRoman"/>
      <w:lvlText w:val="%9"/>
      <w:lvlJc w:val="left"/>
      <w:pPr>
        <w:ind w:left="5864" w:hanging="5864"/>
      </w:pPr>
      <w:rPr>
        <w:rFonts w:ascii="Calibri" w:eastAsia="Calibri" w:hAnsi="Calibri" w:cs="Calibri"/>
        <w:b w:val="0"/>
        <w:i w:val="0"/>
        <w:strike w:val="0"/>
        <w:color w:val="000000"/>
        <w:sz w:val="20"/>
        <w:szCs w:val="20"/>
        <w:u w:val="none"/>
        <w:shd w:val="clear" w:color="auto" w:fill="auto"/>
        <w:vertAlign w:val="baseline"/>
      </w:rPr>
    </w:lvl>
  </w:abstractNum>
  <w:abstractNum w:abstractNumId="1">
    <w:nsid w:val="0DEC3D37"/>
    <w:multiLevelType w:val="multilevel"/>
    <w:tmpl w:val="63C01286"/>
    <w:lvl w:ilvl="0">
      <w:start w:val="1"/>
      <w:numFmt w:val="decimal"/>
      <w:lvlText w:val="%1."/>
      <w:lvlJc w:val="left"/>
      <w:pPr>
        <w:ind w:left="991" w:hanging="991"/>
      </w:pPr>
      <w:rPr>
        <w:rFonts w:ascii="Arial" w:eastAsia="Arial" w:hAnsi="Arial" w:cs="Arial"/>
        <w:b w:val="0"/>
        <w:i w:val="0"/>
        <w:strike w:val="0"/>
        <w:color w:val="000000"/>
        <w:sz w:val="20"/>
        <w:szCs w:val="20"/>
        <w:u w:val="none"/>
        <w:shd w:val="clear" w:color="auto" w:fill="auto"/>
        <w:vertAlign w:val="baseline"/>
      </w:rPr>
    </w:lvl>
    <w:lvl w:ilvl="1">
      <w:start w:val="1"/>
      <w:numFmt w:val="lowerLetter"/>
      <w:lvlText w:val="%2"/>
      <w:lvlJc w:val="left"/>
      <w:pPr>
        <w:ind w:left="1173" w:hanging="1173"/>
      </w:pPr>
      <w:rPr>
        <w:rFonts w:ascii="Calibri" w:eastAsia="Calibri" w:hAnsi="Calibri" w:cs="Calibri"/>
        <w:b w:val="0"/>
        <w:i w:val="0"/>
        <w:strike w:val="0"/>
        <w:color w:val="000000"/>
        <w:sz w:val="20"/>
        <w:szCs w:val="20"/>
        <w:u w:val="none"/>
        <w:shd w:val="clear" w:color="auto" w:fill="auto"/>
        <w:vertAlign w:val="baseline"/>
      </w:rPr>
    </w:lvl>
    <w:lvl w:ilvl="2">
      <w:start w:val="1"/>
      <w:numFmt w:val="lowerRoman"/>
      <w:lvlText w:val="%3"/>
      <w:lvlJc w:val="left"/>
      <w:pPr>
        <w:ind w:left="1893" w:hanging="1893"/>
      </w:pPr>
      <w:rPr>
        <w:rFonts w:ascii="Calibri" w:eastAsia="Calibri" w:hAnsi="Calibri" w:cs="Calibri"/>
        <w:b w:val="0"/>
        <w:i w:val="0"/>
        <w:strike w:val="0"/>
        <w:color w:val="000000"/>
        <w:sz w:val="20"/>
        <w:szCs w:val="20"/>
        <w:u w:val="none"/>
        <w:shd w:val="clear" w:color="auto" w:fill="auto"/>
        <w:vertAlign w:val="baseline"/>
      </w:rPr>
    </w:lvl>
    <w:lvl w:ilvl="3">
      <w:start w:val="1"/>
      <w:numFmt w:val="decimal"/>
      <w:lvlText w:val="%4"/>
      <w:lvlJc w:val="left"/>
      <w:pPr>
        <w:ind w:left="2613" w:hanging="2613"/>
      </w:pPr>
      <w:rPr>
        <w:rFonts w:ascii="Calibri" w:eastAsia="Calibri" w:hAnsi="Calibri" w:cs="Calibri"/>
        <w:b w:val="0"/>
        <w:i w:val="0"/>
        <w:strike w:val="0"/>
        <w:color w:val="000000"/>
        <w:sz w:val="20"/>
        <w:szCs w:val="20"/>
        <w:u w:val="none"/>
        <w:shd w:val="clear" w:color="auto" w:fill="auto"/>
        <w:vertAlign w:val="baseline"/>
      </w:rPr>
    </w:lvl>
    <w:lvl w:ilvl="4">
      <w:start w:val="1"/>
      <w:numFmt w:val="lowerLetter"/>
      <w:lvlText w:val="%5"/>
      <w:lvlJc w:val="left"/>
      <w:pPr>
        <w:ind w:left="3333" w:hanging="3333"/>
      </w:pPr>
      <w:rPr>
        <w:rFonts w:ascii="Calibri" w:eastAsia="Calibri" w:hAnsi="Calibri" w:cs="Calibri"/>
        <w:b w:val="0"/>
        <w:i w:val="0"/>
        <w:strike w:val="0"/>
        <w:color w:val="000000"/>
        <w:sz w:val="20"/>
        <w:szCs w:val="20"/>
        <w:u w:val="none"/>
        <w:shd w:val="clear" w:color="auto" w:fill="auto"/>
        <w:vertAlign w:val="baseline"/>
      </w:rPr>
    </w:lvl>
    <w:lvl w:ilvl="5">
      <w:start w:val="1"/>
      <w:numFmt w:val="lowerRoman"/>
      <w:lvlText w:val="%6"/>
      <w:lvlJc w:val="left"/>
      <w:pPr>
        <w:ind w:left="4053" w:hanging="4053"/>
      </w:pPr>
      <w:rPr>
        <w:rFonts w:ascii="Calibri" w:eastAsia="Calibri" w:hAnsi="Calibri" w:cs="Calibri"/>
        <w:b w:val="0"/>
        <w:i w:val="0"/>
        <w:strike w:val="0"/>
        <w:color w:val="000000"/>
        <w:sz w:val="20"/>
        <w:szCs w:val="20"/>
        <w:u w:val="none"/>
        <w:shd w:val="clear" w:color="auto" w:fill="auto"/>
        <w:vertAlign w:val="baseline"/>
      </w:rPr>
    </w:lvl>
    <w:lvl w:ilvl="6">
      <w:start w:val="1"/>
      <w:numFmt w:val="decimal"/>
      <w:lvlText w:val="%7"/>
      <w:lvlJc w:val="left"/>
      <w:pPr>
        <w:ind w:left="4773" w:hanging="4773"/>
      </w:pPr>
      <w:rPr>
        <w:rFonts w:ascii="Calibri" w:eastAsia="Calibri" w:hAnsi="Calibri" w:cs="Calibri"/>
        <w:b w:val="0"/>
        <w:i w:val="0"/>
        <w:strike w:val="0"/>
        <w:color w:val="000000"/>
        <w:sz w:val="20"/>
        <w:szCs w:val="20"/>
        <w:u w:val="none"/>
        <w:shd w:val="clear" w:color="auto" w:fill="auto"/>
        <w:vertAlign w:val="baseline"/>
      </w:rPr>
    </w:lvl>
    <w:lvl w:ilvl="7">
      <w:start w:val="1"/>
      <w:numFmt w:val="lowerLetter"/>
      <w:lvlText w:val="%8"/>
      <w:lvlJc w:val="left"/>
      <w:pPr>
        <w:ind w:left="5493" w:hanging="5493"/>
      </w:pPr>
      <w:rPr>
        <w:rFonts w:ascii="Calibri" w:eastAsia="Calibri" w:hAnsi="Calibri" w:cs="Calibri"/>
        <w:b w:val="0"/>
        <w:i w:val="0"/>
        <w:strike w:val="0"/>
        <w:color w:val="000000"/>
        <w:sz w:val="20"/>
        <w:szCs w:val="20"/>
        <w:u w:val="none"/>
        <w:shd w:val="clear" w:color="auto" w:fill="auto"/>
        <w:vertAlign w:val="baseline"/>
      </w:rPr>
    </w:lvl>
    <w:lvl w:ilvl="8">
      <w:start w:val="1"/>
      <w:numFmt w:val="lowerRoman"/>
      <w:lvlText w:val="%9"/>
      <w:lvlJc w:val="left"/>
      <w:pPr>
        <w:ind w:left="6213" w:hanging="6213"/>
      </w:pPr>
      <w:rPr>
        <w:rFonts w:ascii="Calibri" w:eastAsia="Calibri" w:hAnsi="Calibri" w:cs="Calibri"/>
        <w:b w:val="0"/>
        <w:i w:val="0"/>
        <w:strike w:val="0"/>
        <w:color w:val="000000"/>
        <w:sz w:val="20"/>
        <w:szCs w:val="20"/>
        <w:u w:val="none"/>
        <w:shd w:val="clear" w:color="auto" w:fill="auto"/>
        <w:vertAlign w:val="baseline"/>
      </w:rPr>
    </w:lvl>
  </w:abstractNum>
  <w:abstractNum w:abstractNumId="2">
    <w:nsid w:val="1F2C0646"/>
    <w:multiLevelType w:val="multilevel"/>
    <w:tmpl w:val="94CA9D64"/>
    <w:lvl w:ilvl="0">
      <w:start w:val="1"/>
      <w:numFmt w:val="lowerRoman"/>
      <w:lvlText w:val="%1."/>
      <w:lvlJc w:val="right"/>
      <w:pPr>
        <w:ind w:left="1854" w:hanging="360"/>
      </w:pPr>
    </w:lvl>
    <w:lvl w:ilvl="1">
      <w:start w:val="1"/>
      <w:numFmt w:val="lowerLetter"/>
      <w:lvlText w:val="%2."/>
      <w:lvlJc w:val="left"/>
      <w:pPr>
        <w:ind w:left="2574" w:hanging="360"/>
      </w:pPr>
    </w:lvl>
    <w:lvl w:ilvl="2">
      <w:start w:val="1"/>
      <w:numFmt w:val="lowerRoman"/>
      <w:lvlText w:val="%3."/>
      <w:lvlJc w:val="right"/>
      <w:pPr>
        <w:ind w:left="3294" w:hanging="180"/>
      </w:pPr>
    </w:lvl>
    <w:lvl w:ilvl="3">
      <w:start w:val="1"/>
      <w:numFmt w:val="decimal"/>
      <w:lvlText w:val="%4."/>
      <w:lvlJc w:val="left"/>
      <w:pPr>
        <w:ind w:left="4014" w:hanging="360"/>
      </w:pPr>
    </w:lvl>
    <w:lvl w:ilvl="4">
      <w:start w:val="1"/>
      <w:numFmt w:val="lowerLetter"/>
      <w:lvlText w:val="%5."/>
      <w:lvlJc w:val="left"/>
      <w:pPr>
        <w:ind w:left="4734" w:hanging="360"/>
      </w:pPr>
    </w:lvl>
    <w:lvl w:ilvl="5">
      <w:start w:val="1"/>
      <w:numFmt w:val="lowerRoman"/>
      <w:lvlText w:val="%6."/>
      <w:lvlJc w:val="right"/>
      <w:pPr>
        <w:ind w:left="5454" w:hanging="180"/>
      </w:pPr>
    </w:lvl>
    <w:lvl w:ilvl="6">
      <w:start w:val="1"/>
      <w:numFmt w:val="decimal"/>
      <w:lvlText w:val="%7."/>
      <w:lvlJc w:val="left"/>
      <w:pPr>
        <w:ind w:left="6174" w:hanging="360"/>
      </w:pPr>
    </w:lvl>
    <w:lvl w:ilvl="7">
      <w:start w:val="1"/>
      <w:numFmt w:val="lowerLetter"/>
      <w:lvlText w:val="%8."/>
      <w:lvlJc w:val="left"/>
      <w:pPr>
        <w:ind w:left="6894" w:hanging="360"/>
      </w:pPr>
    </w:lvl>
    <w:lvl w:ilvl="8">
      <w:start w:val="1"/>
      <w:numFmt w:val="lowerRoman"/>
      <w:lvlText w:val="%9."/>
      <w:lvlJc w:val="right"/>
      <w:pPr>
        <w:ind w:left="7614" w:hanging="180"/>
      </w:pPr>
    </w:lvl>
  </w:abstractNum>
  <w:abstractNum w:abstractNumId="3">
    <w:nsid w:val="2B7C60EE"/>
    <w:multiLevelType w:val="multilevel"/>
    <w:tmpl w:val="A78AE49C"/>
    <w:lvl w:ilvl="0">
      <w:start w:val="1"/>
      <w:numFmt w:val="lowerLetter"/>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nsid w:val="447A3F39"/>
    <w:multiLevelType w:val="multilevel"/>
    <w:tmpl w:val="74E6334E"/>
    <w:lvl w:ilvl="0">
      <w:start w:val="1"/>
      <w:numFmt w:val="lowerRoman"/>
      <w:lvlText w:val="%1"/>
      <w:lvlJc w:val="left"/>
      <w:pPr>
        <w:ind w:left="900" w:hanging="180"/>
      </w:pPr>
      <w:rPr>
        <w:rFonts w:ascii="Calibri" w:eastAsia="Calibri" w:hAnsi="Calibri" w:cs="Calibri"/>
        <w:b w:val="0"/>
        <w:i w:val="0"/>
        <w:strike w:val="0"/>
        <w:color w:val="000000"/>
        <w:sz w:val="20"/>
        <w:szCs w:val="20"/>
        <w:u w:val="none"/>
        <w:vertAlign w:val="baseline"/>
      </w:rPr>
    </w:lvl>
    <w:lvl w:ilvl="1">
      <w:start w:val="1"/>
      <w:numFmt w:val="lowerLetter"/>
      <w:lvlText w:val="%2."/>
      <w:lvlJc w:val="left"/>
      <w:pPr>
        <w:ind w:left="180" w:hanging="360"/>
      </w:pPr>
    </w:lvl>
    <w:lvl w:ilvl="2">
      <w:start w:val="1"/>
      <w:numFmt w:val="lowerRoman"/>
      <w:lvlText w:val="%3."/>
      <w:lvlJc w:val="right"/>
      <w:pPr>
        <w:ind w:left="900" w:hanging="180"/>
      </w:pPr>
    </w:lvl>
    <w:lvl w:ilvl="3">
      <w:start w:val="1"/>
      <w:numFmt w:val="decimal"/>
      <w:lvlText w:val="%4."/>
      <w:lvlJc w:val="left"/>
      <w:pPr>
        <w:ind w:left="1620" w:hanging="360"/>
      </w:pPr>
    </w:lvl>
    <w:lvl w:ilvl="4">
      <w:start w:val="1"/>
      <w:numFmt w:val="lowerLetter"/>
      <w:lvlText w:val="%5."/>
      <w:lvlJc w:val="left"/>
      <w:pPr>
        <w:ind w:left="2340" w:hanging="360"/>
      </w:pPr>
    </w:lvl>
    <w:lvl w:ilvl="5">
      <w:start w:val="1"/>
      <w:numFmt w:val="lowerRoman"/>
      <w:lvlText w:val="%6."/>
      <w:lvlJc w:val="right"/>
      <w:pPr>
        <w:ind w:left="3060" w:hanging="180"/>
      </w:pPr>
    </w:lvl>
    <w:lvl w:ilvl="6">
      <w:start w:val="1"/>
      <w:numFmt w:val="decimal"/>
      <w:lvlText w:val="%7."/>
      <w:lvlJc w:val="left"/>
      <w:pPr>
        <w:ind w:left="3780" w:hanging="360"/>
      </w:pPr>
    </w:lvl>
    <w:lvl w:ilvl="7">
      <w:start w:val="1"/>
      <w:numFmt w:val="lowerLetter"/>
      <w:lvlText w:val="%8."/>
      <w:lvlJc w:val="left"/>
      <w:pPr>
        <w:ind w:left="4500" w:hanging="360"/>
      </w:pPr>
    </w:lvl>
    <w:lvl w:ilvl="8">
      <w:start w:val="1"/>
      <w:numFmt w:val="lowerRoman"/>
      <w:lvlText w:val="%9."/>
      <w:lvlJc w:val="right"/>
      <w:pPr>
        <w:ind w:left="5220" w:hanging="180"/>
      </w:pPr>
    </w:lvl>
  </w:abstractNum>
  <w:abstractNum w:abstractNumId="5">
    <w:nsid w:val="480F2AB8"/>
    <w:multiLevelType w:val="multilevel"/>
    <w:tmpl w:val="1FA43912"/>
    <w:lvl w:ilvl="0">
      <w:start w:val="1"/>
      <w:numFmt w:val="lowerLetter"/>
      <w:lvlText w:val="%1."/>
      <w:lvlJc w:val="left"/>
      <w:pPr>
        <w:ind w:left="1080" w:hanging="1080"/>
      </w:pPr>
      <w:rPr>
        <w:rFonts w:ascii="Arial" w:eastAsia="Arial" w:hAnsi="Arial" w:cs="Arial"/>
        <w:b w:val="0"/>
        <w:i w:val="0"/>
        <w:strike w:val="0"/>
        <w:color w:val="000000"/>
        <w:sz w:val="20"/>
        <w:szCs w:val="20"/>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0"/>
        <w:szCs w:val="20"/>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0"/>
        <w:szCs w:val="20"/>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0"/>
        <w:szCs w:val="20"/>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0"/>
        <w:szCs w:val="20"/>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0"/>
        <w:szCs w:val="20"/>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0"/>
        <w:szCs w:val="20"/>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0"/>
        <w:szCs w:val="20"/>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0"/>
        <w:szCs w:val="20"/>
        <w:u w:val="none"/>
        <w:shd w:val="clear" w:color="auto" w:fill="auto"/>
        <w:vertAlign w:val="baseline"/>
      </w:rPr>
    </w:lvl>
  </w:abstractNum>
  <w:abstractNum w:abstractNumId="6">
    <w:nsid w:val="52B10E86"/>
    <w:multiLevelType w:val="multilevel"/>
    <w:tmpl w:val="CD68CC78"/>
    <w:lvl w:ilvl="0">
      <w:start w:val="9"/>
      <w:numFmt w:val="lowerLetter"/>
      <w:lvlText w:val="%1."/>
      <w:lvlJc w:val="left"/>
      <w:pPr>
        <w:ind w:left="709" w:hanging="359"/>
      </w:pPr>
    </w:lvl>
    <w:lvl w:ilvl="1">
      <w:start w:val="1"/>
      <w:numFmt w:val="lowerRoman"/>
      <w:lvlText w:val="%2"/>
      <w:lvlJc w:val="left"/>
      <w:pPr>
        <w:ind w:left="1440" w:hanging="360"/>
      </w:pPr>
      <w:rPr>
        <w:rFonts w:ascii="Calibri" w:eastAsia="Calibri" w:hAnsi="Calibri" w:cs="Calibri"/>
        <w:b w:val="0"/>
        <w:i w:val="0"/>
        <w:strike w:val="0"/>
        <w:color w:val="000000"/>
        <w:sz w:val="20"/>
        <w:szCs w:val="20"/>
        <w:u w:val="none"/>
        <w:shd w:val="clear" w:color="auto" w:fill="auto"/>
        <w:vertAlign w:val="baseline"/>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52ED1863"/>
    <w:multiLevelType w:val="multilevel"/>
    <w:tmpl w:val="809E91CC"/>
    <w:lvl w:ilvl="0">
      <w:start w:val="1"/>
      <w:numFmt w:val="lowerLetter"/>
      <w:lvlText w:val="%1."/>
      <w:lvlJc w:val="left"/>
      <w:pPr>
        <w:ind w:left="360" w:hanging="360"/>
      </w:pPr>
      <w:rPr>
        <w:b w:val="0"/>
        <w:i w:val="0"/>
        <w:strike w:val="0"/>
        <w:color w:val="000000"/>
        <w:sz w:val="20"/>
        <w:szCs w:val="20"/>
        <w:u w:val="none"/>
        <w:shd w:val="clear" w:color="auto" w:fill="auto"/>
        <w:vertAlign w:val="baseline"/>
      </w:rPr>
    </w:lvl>
    <w:lvl w:ilvl="1">
      <w:start w:val="1"/>
      <w:numFmt w:val="lowerLetter"/>
      <w:lvlText w:val="%2."/>
      <w:lvlJc w:val="left"/>
      <w:pPr>
        <w:ind w:left="720" w:hanging="360"/>
      </w:pPr>
    </w:lvl>
    <w:lvl w:ilvl="2">
      <w:start w:val="1"/>
      <w:numFmt w:val="lowerRoman"/>
      <w:lvlText w:val="%3."/>
      <w:lvlJc w:val="right"/>
      <w:pPr>
        <w:ind w:left="1440" w:hanging="180"/>
      </w:pPr>
    </w:lvl>
    <w:lvl w:ilvl="3">
      <w:start w:val="1"/>
      <w:numFmt w:val="decimal"/>
      <w:lvlText w:val="%4."/>
      <w:lvlJc w:val="left"/>
      <w:pPr>
        <w:ind w:left="2160" w:hanging="360"/>
      </w:pPr>
    </w:lvl>
    <w:lvl w:ilvl="4">
      <w:start w:val="1"/>
      <w:numFmt w:val="lowerLetter"/>
      <w:lvlText w:val="%5."/>
      <w:lvlJc w:val="left"/>
      <w:pPr>
        <w:ind w:left="2880" w:hanging="360"/>
      </w:pPr>
    </w:lvl>
    <w:lvl w:ilvl="5">
      <w:start w:val="1"/>
      <w:numFmt w:val="lowerRoman"/>
      <w:lvlText w:val="%6."/>
      <w:lvlJc w:val="right"/>
      <w:pPr>
        <w:ind w:left="3600" w:hanging="180"/>
      </w:pPr>
    </w:lvl>
    <w:lvl w:ilvl="6">
      <w:start w:val="1"/>
      <w:numFmt w:val="decimal"/>
      <w:lvlText w:val="%7."/>
      <w:lvlJc w:val="left"/>
      <w:pPr>
        <w:ind w:left="4320" w:hanging="360"/>
      </w:pPr>
    </w:lvl>
    <w:lvl w:ilvl="7">
      <w:start w:val="1"/>
      <w:numFmt w:val="lowerLetter"/>
      <w:lvlText w:val="%8."/>
      <w:lvlJc w:val="left"/>
      <w:pPr>
        <w:ind w:left="5040" w:hanging="360"/>
      </w:pPr>
    </w:lvl>
    <w:lvl w:ilvl="8">
      <w:start w:val="1"/>
      <w:numFmt w:val="lowerRoman"/>
      <w:lvlText w:val="%9."/>
      <w:lvlJc w:val="right"/>
      <w:pPr>
        <w:ind w:left="5760" w:hanging="180"/>
      </w:pPr>
    </w:lvl>
  </w:abstractNum>
  <w:abstractNum w:abstractNumId="8">
    <w:nsid w:val="727949A8"/>
    <w:multiLevelType w:val="multilevel"/>
    <w:tmpl w:val="0EC01E48"/>
    <w:lvl w:ilvl="0">
      <w:start w:val="1"/>
      <w:numFmt w:val="decimal"/>
      <w:lvlText w:val="%1."/>
      <w:lvlJc w:val="left"/>
      <w:pPr>
        <w:ind w:left="991" w:hanging="991"/>
      </w:pPr>
      <w:rPr>
        <w:rFonts w:ascii="Arial" w:eastAsia="Arial" w:hAnsi="Arial" w:cs="Arial"/>
        <w:b w:val="0"/>
        <w:i w:val="0"/>
        <w:strike w:val="0"/>
        <w:color w:val="000000"/>
        <w:sz w:val="20"/>
        <w:szCs w:val="20"/>
        <w:u w:val="none"/>
        <w:shd w:val="clear" w:color="auto" w:fill="auto"/>
        <w:vertAlign w:val="baseline"/>
      </w:rPr>
    </w:lvl>
    <w:lvl w:ilvl="1">
      <w:start w:val="1"/>
      <w:numFmt w:val="lowerLetter"/>
      <w:lvlText w:val="%2"/>
      <w:lvlJc w:val="left"/>
      <w:pPr>
        <w:ind w:left="1173" w:hanging="1173"/>
      </w:pPr>
      <w:rPr>
        <w:rFonts w:ascii="Calibri" w:eastAsia="Calibri" w:hAnsi="Calibri" w:cs="Calibri"/>
        <w:b w:val="0"/>
        <w:i w:val="0"/>
        <w:strike w:val="0"/>
        <w:color w:val="000000"/>
        <w:sz w:val="20"/>
        <w:szCs w:val="20"/>
        <w:u w:val="none"/>
        <w:shd w:val="clear" w:color="auto" w:fill="auto"/>
        <w:vertAlign w:val="baseline"/>
      </w:rPr>
    </w:lvl>
    <w:lvl w:ilvl="2">
      <w:start w:val="1"/>
      <w:numFmt w:val="lowerRoman"/>
      <w:lvlText w:val="%3"/>
      <w:lvlJc w:val="left"/>
      <w:pPr>
        <w:ind w:left="1893" w:hanging="1893"/>
      </w:pPr>
      <w:rPr>
        <w:rFonts w:ascii="Calibri" w:eastAsia="Calibri" w:hAnsi="Calibri" w:cs="Calibri"/>
        <w:b w:val="0"/>
        <w:i w:val="0"/>
        <w:strike w:val="0"/>
        <w:color w:val="000000"/>
        <w:sz w:val="20"/>
        <w:szCs w:val="20"/>
        <w:u w:val="none"/>
        <w:shd w:val="clear" w:color="auto" w:fill="auto"/>
        <w:vertAlign w:val="baseline"/>
      </w:rPr>
    </w:lvl>
    <w:lvl w:ilvl="3">
      <w:start w:val="1"/>
      <w:numFmt w:val="decimal"/>
      <w:lvlText w:val="%4"/>
      <w:lvlJc w:val="left"/>
      <w:pPr>
        <w:ind w:left="2613" w:hanging="2613"/>
      </w:pPr>
      <w:rPr>
        <w:rFonts w:ascii="Calibri" w:eastAsia="Calibri" w:hAnsi="Calibri" w:cs="Calibri"/>
        <w:b w:val="0"/>
        <w:i w:val="0"/>
        <w:strike w:val="0"/>
        <w:color w:val="000000"/>
        <w:sz w:val="20"/>
        <w:szCs w:val="20"/>
        <w:u w:val="none"/>
        <w:shd w:val="clear" w:color="auto" w:fill="auto"/>
        <w:vertAlign w:val="baseline"/>
      </w:rPr>
    </w:lvl>
    <w:lvl w:ilvl="4">
      <w:start w:val="1"/>
      <w:numFmt w:val="lowerLetter"/>
      <w:lvlText w:val="%5"/>
      <w:lvlJc w:val="left"/>
      <w:pPr>
        <w:ind w:left="3333" w:hanging="3333"/>
      </w:pPr>
      <w:rPr>
        <w:rFonts w:ascii="Calibri" w:eastAsia="Calibri" w:hAnsi="Calibri" w:cs="Calibri"/>
        <w:b w:val="0"/>
        <w:i w:val="0"/>
        <w:strike w:val="0"/>
        <w:color w:val="000000"/>
        <w:sz w:val="20"/>
        <w:szCs w:val="20"/>
        <w:u w:val="none"/>
        <w:shd w:val="clear" w:color="auto" w:fill="auto"/>
        <w:vertAlign w:val="baseline"/>
      </w:rPr>
    </w:lvl>
    <w:lvl w:ilvl="5">
      <w:start w:val="1"/>
      <w:numFmt w:val="lowerRoman"/>
      <w:lvlText w:val="%6"/>
      <w:lvlJc w:val="left"/>
      <w:pPr>
        <w:ind w:left="4053" w:hanging="4053"/>
      </w:pPr>
      <w:rPr>
        <w:rFonts w:ascii="Calibri" w:eastAsia="Calibri" w:hAnsi="Calibri" w:cs="Calibri"/>
        <w:b w:val="0"/>
        <w:i w:val="0"/>
        <w:strike w:val="0"/>
        <w:color w:val="000000"/>
        <w:sz w:val="20"/>
        <w:szCs w:val="20"/>
        <w:u w:val="none"/>
        <w:shd w:val="clear" w:color="auto" w:fill="auto"/>
        <w:vertAlign w:val="baseline"/>
      </w:rPr>
    </w:lvl>
    <w:lvl w:ilvl="6">
      <w:start w:val="1"/>
      <w:numFmt w:val="decimal"/>
      <w:lvlText w:val="%7"/>
      <w:lvlJc w:val="left"/>
      <w:pPr>
        <w:ind w:left="4773" w:hanging="4773"/>
      </w:pPr>
      <w:rPr>
        <w:rFonts w:ascii="Calibri" w:eastAsia="Calibri" w:hAnsi="Calibri" w:cs="Calibri"/>
        <w:b w:val="0"/>
        <w:i w:val="0"/>
        <w:strike w:val="0"/>
        <w:color w:val="000000"/>
        <w:sz w:val="20"/>
        <w:szCs w:val="20"/>
        <w:u w:val="none"/>
        <w:shd w:val="clear" w:color="auto" w:fill="auto"/>
        <w:vertAlign w:val="baseline"/>
      </w:rPr>
    </w:lvl>
    <w:lvl w:ilvl="7">
      <w:start w:val="1"/>
      <w:numFmt w:val="lowerLetter"/>
      <w:lvlText w:val="%8"/>
      <w:lvlJc w:val="left"/>
      <w:pPr>
        <w:ind w:left="5493" w:hanging="5493"/>
      </w:pPr>
      <w:rPr>
        <w:rFonts w:ascii="Calibri" w:eastAsia="Calibri" w:hAnsi="Calibri" w:cs="Calibri"/>
        <w:b w:val="0"/>
        <w:i w:val="0"/>
        <w:strike w:val="0"/>
        <w:color w:val="000000"/>
        <w:sz w:val="20"/>
        <w:szCs w:val="20"/>
        <w:u w:val="none"/>
        <w:shd w:val="clear" w:color="auto" w:fill="auto"/>
        <w:vertAlign w:val="baseline"/>
      </w:rPr>
    </w:lvl>
    <w:lvl w:ilvl="8">
      <w:start w:val="1"/>
      <w:numFmt w:val="lowerRoman"/>
      <w:lvlText w:val="%9"/>
      <w:lvlJc w:val="left"/>
      <w:pPr>
        <w:ind w:left="6213" w:hanging="6213"/>
      </w:pPr>
      <w:rPr>
        <w:rFonts w:ascii="Calibri" w:eastAsia="Calibri" w:hAnsi="Calibri" w:cs="Calibri"/>
        <w:b w:val="0"/>
        <w:i w:val="0"/>
        <w:strike w:val="0"/>
        <w:color w:val="000000"/>
        <w:sz w:val="20"/>
        <w:szCs w:val="20"/>
        <w:u w:val="none"/>
        <w:shd w:val="clear" w:color="auto" w:fill="auto"/>
        <w:vertAlign w:val="baseline"/>
      </w:rPr>
    </w:lvl>
  </w:abstractNum>
  <w:num w:numId="1">
    <w:abstractNumId w:val="4"/>
  </w:num>
  <w:num w:numId="2">
    <w:abstractNumId w:val="7"/>
  </w:num>
  <w:num w:numId="3">
    <w:abstractNumId w:val="6"/>
  </w:num>
  <w:num w:numId="4">
    <w:abstractNumId w:val="2"/>
  </w:num>
  <w:num w:numId="5">
    <w:abstractNumId w:val="5"/>
  </w:num>
  <w:num w:numId="6">
    <w:abstractNumId w:val="8"/>
  </w:num>
  <w:num w:numId="7">
    <w:abstractNumId w:val="0"/>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6B05"/>
    <w:rsid w:val="00482272"/>
    <w:rsid w:val="00836B05"/>
    <w:rsid w:val="00843F06"/>
    <w:rsid w:val="00932CB8"/>
    <w:rsid w:val="00CA0145"/>
    <w:rsid w:val="00D761C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E6D0A6-5A70-4B62-A1A5-F31A6DC7B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36B05"/>
    <w:pPr>
      <w:spacing w:after="0" w:line="240" w:lineRule="auto"/>
    </w:pPr>
    <w:rPr>
      <w:rFonts w:ascii="Times New Roman" w:eastAsia="Times New Roman" w:hAnsi="Times New Roman" w:cs="Times New Roman"/>
      <w:sz w:val="24"/>
      <w:szCs w:val="24"/>
      <w:lang w:val="en-US"/>
    </w:rPr>
  </w:style>
  <w:style w:type="paragraph" w:styleId="Heading4">
    <w:name w:val="heading 4"/>
    <w:basedOn w:val="Normal"/>
    <w:next w:val="Normal"/>
    <w:link w:val="Heading4Char"/>
    <w:rsid w:val="00836B05"/>
    <w:pPr>
      <w:keepNext/>
      <w:keepLines/>
      <w:pBdr>
        <w:top w:val="nil"/>
        <w:left w:val="nil"/>
        <w:bottom w:val="nil"/>
        <w:right w:val="nil"/>
        <w:between w:val="nil"/>
      </w:pBdr>
      <w:spacing w:before="120" w:after="120" w:line="360" w:lineRule="auto"/>
      <w:ind w:left="360" w:hanging="360"/>
      <w:outlineLvl w:val="3"/>
    </w:pPr>
    <w:rPr>
      <w:rFonts w:ascii="Arial" w:eastAsia="Arial" w:hAnsi="Arial" w:cs="Arial"/>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836B05"/>
    <w:rPr>
      <w:rFonts w:ascii="Arial" w:eastAsia="Arial" w:hAnsi="Arial" w:cs="Arial"/>
      <w:b/>
      <w:color w:val="000000"/>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2828</Words>
  <Characters>16126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VIDYADAR BANGERA / MARKET INTELLIGENCE /NCDEX</dc:creator>
  <cp:keywords/>
  <dc:description/>
  <cp:lastModifiedBy>NILESH SHENOLE /MARKET OPERATIONS /NCDEX</cp:lastModifiedBy>
  <cp:revision>4</cp:revision>
  <dcterms:created xsi:type="dcterms:W3CDTF">2018-09-24T09:55:00Z</dcterms:created>
  <dcterms:modified xsi:type="dcterms:W3CDTF">2018-09-25T05:58:00Z</dcterms:modified>
</cp:coreProperties>
</file>