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180" w:rsidRPr="008533DB" w:rsidRDefault="00A65180" w:rsidP="00A65180">
      <w:pPr>
        <w:pStyle w:val="Heading1"/>
        <w:spacing w:after="162" w:line="360" w:lineRule="auto"/>
        <w:ind w:left="57"/>
        <w:rPr>
          <w:rFonts w:ascii="Arial" w:eastAsia="Arial" w:hAnsi="Arial" w:cs="Arial"/>
          <w:b/>
          <w:bCs/>
          <w:color w:val="auto"/>
          <w:sz w:val="20"/>
          <w:szCs w:val="20"/>
        </w:rPr>
      </w:pPr>
      <w:bookmarkStart w:id="0" w:name="_GoBack"/>
      <w:r w:rsidRPr="008533DB">
        <w:rPr>
          <w:rFonts w:ascii="Arial" w:hAnsi="Arial" w:cs="Arial"/>
          <w:b/>
          <w:bCs/>
          <w:color w:val="auto"/>
          <w:sz w:val="20"/>
          <w:szCs w:val="20"/>
        </w:rPr>
        <w:t xml:space="preserve">Format - Deed of pledge by clearing member for deposit of commodities as collateral </w:t>
      </w:r>
      <w:bookmarkEnd w:id="0"/>
      <w:r w:rsidRPr="008533DB">
        <w:rPr>
          <w:rFonts w:ascii="Arial" w:hAnsi="Arial" w:cs="Arial"/>
          <w:b/>
          <w:bCs/>
          <w:color w:val="auto"/>
          <w:sz w:val="20"/>
          <w:szCs w:val="20"/>
        </w:rPr>
        <w:t xml:space="preserve"> </w:t>
      </w:r>
    </w:p>
    <w:p w:rsidR="00A65180" w:rsidRDefault="00A65180" w:rsidP="00A65180">
      <w:pPr>
        <w:autoSpaceDE w:val="0"/>
        <w:autoSpaceDN w:val="0"/>
        <w:adjustRightInd w:val="0"/>
        <w:spacing w:line="360" w:lineRule="auto"/>
        <w:jc w:val="both"/>
        <w:rPr>
          <w:rFonts w:ascii="Arial" w:hAnsi="Arial" w:cs="Arial"/>
          <w:bCs/>
          <w:i/>
          <w:color w:val="000000"/>
          <w:sz w:val="20"/>
          <w:szCs w:val="20"/>
        </w:rPr>
      </w:pPr>
      <w:r>
        <w:rPr>
          <w:rFonts w:ascii="Arial" w:hAnsi="Arial" w:cs="Arial"/>
          <w:bCs/>
          <w:i/>
          <w:color w:val="000000"/>
          <w:sz w:val="20"/>
          <w:szCs w:val="20"/>
        </w:rPr>
        <w:t>(To be executed on Non-Judicial Stamp Paper of Rs. 600/- or in accordance with the stamp duty rates applicable at the place of execution, whichever is higher)</w:t>
      </w:r>
      <w:r>
        <w:rPr>
          <w:rFonts w:ascii="Arial" w:hAnsi="Arial" w:cs="Arial"/>
          <w:b/>
          <w:bCs/>
          <w:i/>
          <w:color w:val="000000"/>
          <w:sz w:val="20"/>
          <w:szCs w:val="20"/>
        </w:rPr>
        <w:t xml:space="preserve">. </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This Deed of Pledge (hereinafter referred to as “this Deed”) is executed at______________ on this_______________ day of _________20 by_____________________, s/o / d/o / w/o____________________ residing at __________________________ and having its office at * </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M/s ________, a partnership firm registered under the Indian Partnership Act, 1932 </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___________________________, the Limited Liability Partnership, formed under the Limited Liability Partnership Act, 2008 and registered under the Companies Act, 2013 having its registered office at ___________________ </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AND </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___________________ Limited incorporated as a company under the Companies Act, 1956/2013 and having its registered office at ___________________</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(hereinafter referred to as “Clearing Member” which expression shall unless repugnant to the context thereof include its successors, administrators and assigns) in favour of National Commodity Clearing Limited, a company incorporated under the Companies Act, 1956 and having its registered office at 1st Floor, Akruti Corporate Park, LBS Road, Kanjurmarg West, Mumbai – 400078 (hereinafter referred to as “NCCL which expression shall unless repugnant to the context thereof, include its successors and assigns). </w:t>
      </w:r>
    </w:p>
    <w:p w:rsidR="00A65180" w:rsidRDefault="00A65180" w:rsidP="00A65180">
      <w:pPr>
        <w:autoSpaceDE w:val="0"/>
        <w:autoSpaceDN w:val="0"/>
        <w:adjustRightInd w:val="0"/>
        <w:spacing w:line="360" w:lineRule="auto"/>
        <w:jc w:val="both"/>
        <w:rPr>
          <w:rFonts w:ascii="Arial" w:hAnsi="Arial" w:cs="Arial"/>
          <w:color w:val="000000"/>
          <w:sz w:val="20"/>
          <w:szCs w:val="20"/>
        </w:rPr>
      </w:pPr>
    </w:p>
    <w:p w:rsidR="00A65180" w:rsidRDefault="00A65180" w:rsidP="00A65180">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WHEREAS </w:t>
      </w:r>
    </w:p>
    <w:p w:rsidR="00A65180" w:rsidRDefault="00A65180" w:rsidP="00A65180">
      <w:pPr>
        <w:autoSpaceDE w:val="0"/>
        <w:autoSpaceDN w:val="0"/>
        <w:adjustRightInd w:val="0"/>
        <w:spacing w:after="131" w:line="360" w:lineRule="auto"/>
        <w:jc w:val="both"/>
        <w:rPr>
          <w:rFonts w:ascii="Arial" w:hAnsi="Arial" w:cs="Arial"/>
          <w:color w:val="000000"/>
          <w:sz w:val="20"/>
          <w:szCs w:val="20"/>
        </w:rPr>
      </w:pPr>
    </w:p>
    <w:p w:rsidR="00A65180" w:rsidRDefault="00A65180" w:rsidP="00A65180">
      <w:pPr>
        <w:pStyle w:val="ListParagraph"/>
        <w:numPr>
          <w:ilvl w:val="0"/>
          <w:numId w:val="1"/>
        </w:numPr>
        <w:autoSpaceDE w:val="0"/>
        <w:autoSpaceDN w:val="0"/>
        <w:adjustRightInd w:val="0"/>
        <w:spacing w:after="131" w:line="360" w:lineRule="auto"/>
        <w:contextualSpacing/>
        <w:jc w:val="both"/>
        <w:rPr>
          <w:rFonts w:ascii="Arial" w:hAnsi="Arial" w:cs="Arial"/>
          <w:color w:val="000000"/>
          <w:sz w:val="20"/>
          <w:szCs w:val="20"/>
        </w:rPr>
      </w:pPr>
      <w:r>
        <w:rPr>
          <w:rFonts w:ascii="Arial" w:hAnsi="Arial" w:cs="Arial"/>
          <w:color w:val="000000"/>
          <w:sz w:val="20"/>
          <w:szCs w:val="20"/>
        </w:rPr>
        <w:t xml:space="preserve">The Member is a registered Clearing Member (hereinafter to be referred to as “Member”) of NCCL. </w:t>
      </w:r>
    </w:p>
    <w:p w:rsidR="00A65180" w:rsidRDefault="00A65180" w:rsidP="00A65180">
      <w:pPr>
        <w:pStyle w:val="ListParagraph"/>
        <w:autoSpaceDE w:val="0"/>
        <w:autoSpaceDN w:val="0"/>
        <w:adjustRightInd w:val="0"/>
        <w:spacing w:after="131" w:line="360" w:lineRule="auto"/>
        <w:jc w:val="both"/>
        <w:rPr>
          <w:rFonts w:ascii="Arial" w:hAnsi="Arial" w:cs="Arial"/>
          <w:color w:val="000000"/>
          <w:sz w:val="20"/>
          <w:szCs w:val="20"/>
        </w:rPr>
      </w:pPr>
    </w:p>
    <w:p w:rsidR="00A65180" w:rsidRDefault="00A65180" w:rsidP="00A65180">
      <w:pPr>
        <w:pStyle w:val="ListParagraph"/>
        <w:numPr>
          <w:ilvl w:val="0"/>
          <w:numId w:val="1"/>
        </w:numPr>
        <w:autoSpaceDE w:val="0"/>
        <w:autoSpaceDN w:val="0"/>
        <w:adjustRightInd w:val="0"/>
        <w:spacing w:after="131" w:line="360" w:lineRule="auto"/>
        <w:contextualSpacing/>
        <w:jc w:val="both"/>
        <w:rPr>
          <w:rFonts w:ascii="Arial" w:hAnsi="Arial" w:cs="Arial"/>
          <w:color w:val="000000"/>
          <w:sz w:val="20"/>
          <w:szCs w:val="20"/>
        </w:rPr>
      </w:pPr>
      <w:r>
        <w:rPr>
          <w:rFonts w:ascii="Arial" w:hAnsi="Arial" w:cs="Arial"/>
          <w:color w:val="000000"/>
          <w:sz w:val="20"/>
          <w:szCs w:val="20"/>
        </w:rPr>
        <w:t xml:space="preserve">One of the requirement of Membership is that the Member, if desirous of availing exposure, shall maintain with NCCL, additional base capital/margin deposits (hereinafter referred to as “margin deposits” for the sake of brevity) in the form of cash, bank guarantees, </w:t>
      </w:r>
      <w:r>
        <w:rPr>
          <w:rFonts w:ascii="Arial" w:eastAsia="Arial" w:hAnsi="Arial" w:cs="Arial"/>
          <w:sz w:val="20"/>
          <w:szCs w:val="20"/>
        </w:rPr>
        <w:t xml:space="preserve">fixed deposit receipts, securities and commodities </w:t>
      </w:r>
      <w:r>
        <w:rPr>
          <w:rFonts w:ascii="Arial" w:hAnsi="Arial" w:cs="Arial"/>
          <w:color w:val="000000"/>
          <w:sz w:val="20"/>
          <w:szCs w:val="20"/>
        </w:rPr>
        <w:t xml:space="preserve">for the due performance and fulfillment by them of their engagements, commitments, operations, obligations or liabilities as a Member including any sums due by such member to NCCL or any other party as decided by NCCL arising out of or </w:t>
      </w:r>
      <w:r>
        <w:rPr>
          <w:rFonts w:ascii="Arial" w:hAnsi="Arial" w:cs="Arial"/>
          <w:color w:val="000000"/>
          <w:sz w:val="20"/>
          <w:szCs w:val="20"/>
        </w:rPr>
        <w:lastRenderedPageBreak/>
        <w:t xml:space="preserve">incidental to any contracts/transaction made, executed, undertaken, carried out or entered into by such Member. </w:t>
      </w:r>
    </w:p>
    <w:p w:rsidR="00A65180" w:rsidRDefault="00A65180" w:rsidP="00A65180">
      <w:pPr>
        <w:pStyle w:val="ListParagraph"/>
        <w:spacing w:line="360" w:lineRule="auto"/>
        <w:rPr>
          <w:rFonts w:ascii="Arial" w:hAnsi="Arial" w:cs="Arial"/>
          <w:color w:val="000000"/>
          <w:sz w:val="20"/>
          <w:szCs w:val="20"/>
        </w:rPr>
      </w:pPr>
    </w:p>
    <w:p w:rsidR="00A65180" w:rsidRDefault="00A65180" w:rsidP="00A65180">
      <w:pPr>
        <w:pStyle w:val="ListParagraph"/>
        <w:numPr>
          <w:ilvl w:val="0"/>
          <w:numId w:val="1"/>
        </w:numPr>
        <w:autoSpaceDE w:val="0"/>
        <w:autoSpaceDN w:val="0"/>
        <w:adjustRightInd w:val="0"/>
        <w:spacing w:after="131" w:line="360" w:lineRule="auto"/>
        <w:contextualSpacing/>
        <w:jc w:val="both"/>
        <w:rPr>
          <w:rFonts w:ascii="Arial" w:hAnsi="Arial" w:cs="Arial"/>
          <w:color w:val="000000"/>
          <w:sz w:val="20"/>
          <w:szCs w:val="20"/>
        </w:rPr>
      </w:pPr>
      <w:r>
        <w:rPr>
          <w:rFonts w:ascii="Arial" w:hAnsi="Arial" w:cs="Arial"/>
          <w:color w:val="000000"/>
          <w:sz w:val="20"/>
          <w:szCs w:val="20"/>
        </w:rPr>
        <w:t>In terms of Securities and Exchange Board of India (SEBI) Master Circular No. SEBI/HO/MRD/MRD-PoD-1/P/CIR/2023/136 dated August 04, 2023, commodities can be accepted as collateral under the category “Other Liquid Assets”. Accordingly, the commodities represented in the form of eNWRs issued under the Rules, Byelaws and Regulations of the Repository representing the commodities deposited in the designated warehouses of the NCCL shall be accepted as collateral.</w:t>
      </w:r>
    </w:p>
    <w:p w:rsidR="00A65180" w:rsidRDefault="00A65180" w:rsidP="00A65180">
      <w:pPr>
        <w:autoSpaceDE w:val="0"/>
        <w:autoSpaceDN w:val="0"/>
        <w:adjustRightInd w:val="0"/>
        <w:spacing w:after="131" w:line="360" w:lineRule="auto"/>
        <w:ind w:left="709"/>
        <w:jc w:val="both"/>
        <w:rPr>
          <w:rFonts w:ascii="Arial" w:hAnsi="Arial" w:cs="Arial"/>
          <w:color w:val="000000"/>
          <w:sz w:val="20"/>
          <w:szCs w:val="20"/>
        </w:rPr>
      </w:pPr>
      <w:r>
        <w:rPr>
          <w:rFonts w:ascii="Arial" w:hAnsi="Arial" w:cs="Arial"/>
          <w:b/>
          <w:color w:val="000000"/>
          <w:sz w:val="20"/>
          <w:szCs w:val="20"/>
        </w:rPr>
        <w:t xml:space="preserve">Note: </w:t>
      </w:r>
      <w:r>
        <w:rPr>
          <w:rFonts w:ascii="Arial" w:eastAsia="Arial" w:hAnsi="Arial" w:cs="Arial"/>
          <w:sz w:val="20"/>
          <w:szCs w:val="20"/>
        </w:rPr>
        <w:t>Electronic Negotiable Warehouse Receipts (eNWRs) for the purpose of this clause shall mean the Warehouse Receipts for the commodities deposited by the Member in the designated warehouses of NCCL issued by the Repository through the Repository system and reflecting in the Repository account opened with the Repository directly or through a Repository Participant.</w:t>
      </w:r>
    </w:p>
    <w:p w:rsidR="00A65180" w:rsidRDefault="00A65180" w:rsidP="00A65180">
      <w:pPr>
        <w:pStyle w:val="ListParagraph"/>
        <w:numPr>
          <w:ilvl w:val="0"/>
          <w:numId w:val="1"/>
        </w:numPr>
        <w:autoSpaceDE w:val="0"/>
        <w:autoSpaceDN w:val="0"/>
        <w:adjustRightInd w:val="0"/>
        <w:spacing w:after="131" w:line="360" w:lineRule="auto"/>
        <w:contextualSpacing/>
        <w:jc w:val="both"/>
        <w:rPr>
          <w:rFonts w:ascii="Arial" w:hAnsi="Arial" w:cs="Arial"/>
          <w:color w:val="000000"/>
          <w:sz w:val="20"/>
          <w:szCs w:val="20"/>
        </w:rPr>
      </w:pPr>
      <w:r>
        <w:rPr>
          <w:rFonts w:ascii="Arial" w:hAnsi="Arial" w:cs="Arial"/>
          <w:color w:val="000000"/>
          <w:sz w:val="20"/>
          <w:szCs w:val="20"/>
        </w:rPr>
        <w:t xml:space="preserve">The Member is desirous of availing such exposure by placing with NCCL, margin deposits in the form of commodities subject to such terms and conditions as may be stipulated by NCCL. </w:t>
      </w:r>
    </w:p>
    <w:p w:rsidR="00A65180" w:rsidRDefault="00A65180" w:rsidP="00A65180">
      <w:pPr>
        <w:autoSpaceDE w:val="0"/>
        <w:autoSpaceDN w:val="0"/>
        <w:adjustRightInd w:val="0"/>
        <w:spacing w:after="131" w:line="360" w:lineRule="auto"/>
        <w:jc w:val="both"/>
        <w:rPr>
          <w:rFonts w:ascii="Arial" w:hAnsi="Arial" w:cs="Arial"/>
          <w:color w:val="000000"/>
          <w:sz w:val="20"/>
          <w:szCs w:val="20"/>
        </w:rPr>
      </w:pPr>
    </w:p>
    <w:p w:rsidR="00A65180" w:rsidRDefault="00A65180" w:rsidP="00A65180">
      <w:pPr>
        <w:pStyle w:val="Default"/>
        <w:spacing w:after="198" w:line="360" w:lineRule="auto"/>
        <w:jc w:val="both"/>
        <w:rPr>
          <w:color w:val="auto"/>
          <w:sz w:val="20"/>
          <w:szCs w:val="20"/>
        </w:rPr>
      </w:pPr>
      <w:r>
        <w:rPr>
          <w:color w:val="auto"/>
          <w:sz w:val="20"/>
          <w:szCs w:val="20"/>
        </w:rPr>
        <w:t>NOW THIS DEED WITNESSETH AS FOLLOWS:</w:t>
      </w:r>
    </w:p>
    <w:p w:rsidR="00A65180" w:rsidRDefault="00A65180" w:rsidP="00A65180">
      <w:pPr>
        <w:pStyle w:val="Default"/>
        <w:numPr>
          <w:ilvl w:val="0"/>
          <w:numId w:val="2"/>
        </w:numPr>
        <w:spacing w:before="240" w:after="198" w:line="360" w:lineRule="auto"/>
        <w:ind w:left="426" w:hanging="426"/>
        <w:jc w:val="both"/>
        <w:rPr>
          <w:color w:val="auto"/>
          <w:sz w:val="20"/>
          <w:szCs w:val="20"/>
        </w:rPr>
      </w:pPr>
      <w:r>
        <w:rPr>
          <w:color w:val="auto"/>
          <w:sz w:val="20"/>
          <w:szCs w:val="20"/>
        </w:rPr>
        <w:t xml:space="preserve">In consideration of NCCL having agreed to accept the commodities as approved by it (represented by eNWRs) towards margin deposits to an extent of Rs. ___________/- (Rupees _______only), the Member hereby pledges the commodities and shall include all and any such commodities (represented by eNWRs) as may be deposited from time to time in addition to, substitution or replacement thereof favoring NCCL as security for due performance and fulfillment by the Member of all his/its engagements, commitments, operations, obligations or liabilities as a Member of NCCL including any sums due by the Member to NCCL or any other party as decided by NCCL, arising out of or incidental to any contracts/transaction made, executed, undertaken, carried out or entered into by the Member.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shall place such commodities (represented by eNWRs) in the absolute disposition of NCCL or such Repository or Repository Participant, as may be appointed by NCCL for the said purpose, in such manner as required by NCCL and such disposition shall be indisputable. The Member confirms, affirms and covenants with NCCL that they shall do all such acts and things, sign such documents and pay and incur such costs, debts and expenses as may be necessary without prejudice to any other obligations, liabilities, duties which they owe as a Member.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a) The Member declares and assures that all the eNWRs being pledged are free from any prior charge, lien or encumbrance and further undertakes to ensure that all the eNWRs at the time of creation of such pledge shall be unencumbered, absolute and exclusive disposable property of the Member. </w:t>
      </w:r>
    </w:p>
    <w:p w:rsidR="00A65180" w:rsidRDefault="00A65180" w:rsidP="00A65180">
      <w:pPr>
        <w:pStyle w:val="Default"/>
        <w:spacing w:line="360" w:lineRule="auto"/>
        <w:jc w:val="both"/>
        <w:rPr>
          <w:color w:val="auto"/>
          <w:sz w:val="10"/>
          <w:szCs w:val="20"/>
        </w:rPr>
      </w:pPr>
    </w:p>
    <w:p w:rsidR="00A65180" w:rsidRDefault="00A65180" w:rsidP="00A65180">
      <w:pPr>
        <w:pStyle w:val="Default"/>
        <w:spacing w:line="360" w:lineRule="auto"/>
        <w:ind w:left="426"/>
        <w:jc w:val="both"/>
        <w:rPr>
          <w:color w:val="auto"/>
          <w:sz w:val="20"/>
          <w:szCs w:val="20"/>
        </w:rPr>
      </w:pPr>
      <w:r>
        <w:rPr>
          <w:color w:val="auto"/>
          <w:sz w:val="20"/>
          <w:szCs w:val="20"/>
        </w:rPr>
        <w:lastRenderedPageBreak/>
        <w:t xml:space="preserve">(b) The Clearing Member shall be permitted to pledge the commodities represented by eNWRs owned by clients / TMs in accordance with the provisions of NCCL circular no. NCCL/CLEARING-017/2024 dated April 8, 2024 and NCCL/RISK-017/2024 dated April 23, 2024 and such other circulars issued by NCCL in this regard from time to time. Such pledged eNWRs belonging to clients shall be dealt with by NCCL in accordance with the provisions of the Rules, Byelaws, Regulations, provisions for pledge / re-pledge of approved securities to the extent as applicable and circulars issued by NCCL as may be applicable from time to time. </w:t>
      </w:r>
    </w:p>
    <w:p w:rsidR="00A65180" w:rsidRDefault="00A65180" w:rsidP="00A65180">
      <w:pPr>
        <w:pStyle w:val="Default"/>
        <w:spacing w:line="360" w:lineRule="auto"/>
        <w:jc w:val="both"/>
        <w:rPr>
          <w:color w:val="auto"/>
          <w:sz w:val="20"/>
          <w:szCs w:val="20"/>
        </w:rPr>
      </w:pP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agrees and undertakes that they shall not without the prior written permission of NCCL create any charge, lien or encumbrance of any kind upon or over the said eNWRs which are pledged or those which may be hereafter pledged except to NCCL. The Member shall not create any such charge, lien or encumbrance that may in any way affect the transfer or extinguishment of the eNWRs or any part thereof, and further undertakes that they shall not do or allow anything to be done that may prejudice the pledged commodities represented through the said eNWRs hereunder while they remain liable to NCCL in any manner.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The Member agrees, declares and undertakes that they shall be bound and shall abide by the terms and conditions as prescribed by NCCL and/or the Repository/Repository Participant for the pledge / re-pledge of eNWRs as a security towards margin deposits as formulated and determined by NCCL in relation to margin deposits, or such other requirements either in their existing form or as may be modified/changed/altered/amended from time to time pursuant to requirement/compliance as prescribed by NCCL.</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agrees and hereby authorizes that if in the opinion of NCCL, the Member has failed to perform and/or fails to fulfil their  engagements, commitments, operations, obligations or liabilities as a Member of NCCL including payment of any sums due to NCCL or to any other party arising out of or incidental to any contracts/transaction made, executed, undertaken, carried out or entered into by them, then the Member agrees that NCCL may invoke the created pledge / re-pledge upon giving one working day notice to the Member and shall be empowered/entitled to, sell, dispose of or otherwise effect any other transfer of the said eNWRs  in such manner and subject to such terms and conditions as it may deem fit and that the money if any realized from such sale  shall be utilized towards dues/may be disbursed by NCCL in such manner as may be prescribed and subject to terms and conditions as it may deem fit and further the Member shall do all such things, deeds, acts and execute all such documents as are necessary to enable NCCL to effect such sale/ disposal / transfer/ extinguishment of such eNWRs representing such commodities. The decision of NCCL as to the failure of Member to perform or fulfill his/its obligations or liabilities or commitments of the Member and the amount claimed shall be final and binding on the Member. The Member agrees that one working day notice mentioned above shall be deemed to be a reasonable notice subject to Regulatory guidelines/directives if any, as this pledge of Commodities (represented by eNWRs) is being accepted as margin deposits by NCCL in lieu of cash deposits or bank guarantees and which can be invoked forthwith upon any amount </w:t>
      </w:r>
      <w:r>
        <w:rPr>
          <w:color w:val="auto"/>
          <w:sz w:val="20"/>
          <w:szCs w:val="20"/>
        </w:rPr>
        <w:lastRenderedPageBreak/>
        <w:t xml:space="preserve">becoming due and appropriated under the Rules, Bye-laws and Regulations of NCCL. The Member agrees that upon invocation of pledge by NCCL, the pledged commodities (represented by eNWRs) shall be transferred to the account of NCCL or to the account of any person or entity as may be identified or directed by NCCL without any further authority or consent required from the Member and such irrevocable authority is granted by the Member hereby and the transferee of such commodities (represented by eNWRs)  shall be entitled to all the rights of ownership in respect of the pledged commodities.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shall not, except with the previous consent of NCCL, withdraw or seek release of commodities (represented by eNWRs)  pledged favoring NCCL and forming part of the pledged commodities hereunder and NCCL shall not be under any obligation to release the pledged commodities (represented by eNWRs)  unless the equivalent value as secured by the pledged commodities (represented by eNWRs)  is paid to NCCL in cash deposit or in a form acceptable to NCCL or unless security of equivalent value as may be acceptable to NCCL is substituted for the pledged commodities (represented by eNWRs) so  transferred or extinguished or withdrawn. Release of the pledged commodities (represented by eNWRs) shall be obtained by the Member only after payment of all necessary charges applicable including but not limited to the Repository charges.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shall be bound by the valuation methods as adopted by NCCL from time to time in respect of the commodities pledged through commodities (represented by eNWRs) or to be pledged by and/or under these presents. Such value of the commodities (represented by eNWRs) as determined by NCCL in such time intervals stipulated by NCCL shall be final and binding on the Member and the Member shall maintain the pledged commodities (represented by eNWRs) holding equivalent to the required value at all times. In the event of the market value of the pledged commodities for the time being becoming less than the aggregate balance due or the margin deposit/security stipulated by NCCL, the Member shall either provide further security as approved by NCCL or such other securities/collateral as approved by NCCL or by cash payment immediately on demand. </w:t>
      </w:r>
    </w:p>
    <w:p w:rsidR="00A65180" w:rsidRDefault="00A65180" w:rsidP="00A65180">
      <w:pPr>
        <w:pStyle w:val="Default"/>
        <w:spacing w:line="360" w:lineRule="auto"/>
        <w:jc w:val="both"/>
        <w:rPr>
          <w:color w:val="auto"/>
          <w:sz w:val="10"/>
          <w:szCs w:val="20"/>
        </w:rPr>
      </w:pP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commodities pledged through eNWRs shall be available at the disposal of NCCL as a continuing security and shall remain available for and in respect of all the obligations, liabilities or commitments of the Member jointly or severally and may be utilized as such in the discretion of NCCL, as if each of the obligations, liabilities or commitments is secured by the commodities (represented by eNWRs). This Deed shall not be considered as cancelled or in any way affected upon the utilization or realization by NCCL of the commodities for meeting any specific obligation, liability or commitment of the Member or upon withdrawal of commodities by the Member and shall continue and remain in operation in respect of all subsequent obligations, liabilities or commitments of the Member.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lastRenderedPageBreak/>
        <w:t xml:space="preserve">The Member agrees to be bound by the instructions of NCCL and/or the Repository either to the Member itself or to the Repository Participant/Repository as the case may be, in respect of creation of pledge, invocation of pledge, restriction, release or transfer thereof, transfer of eNWRs or sale of commodities arising out of any obligations of the Member as referred hereinabove and the Member further agrees that NCCL shall not be bound to notify the Member in case of invocation of pledge created by the Member by these presents.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shall be released from his/its obligations, liabilities under this Deed only when NCCL, in writing, expressly provides for the release of the commodities (represented by eNWRs).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agrees that NCCL shall be entitled to sell, negotiate or otherwise transfer the commodities (represented by eNWRs) and for the purpose, agrees to furnish all necessary information, execute appropriate and prescribed transfer documents and/or any other necessary documents as may be required/prescribed by NCCL from time to time, wherever applicable or provide such other endorsements as may be required. The Member further agrees that NCCL shall be entitled to receive from the Member all expenses, costs, levies etc. incurred by NCCL/Repository/Repository Participant for the aforesaid purposes including costs/charges towards appointment of any agent or intermediary.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The Member agrees to pay promptly all such fees, charges and/or costs pertaining to pledge of the commodities (represented by eNWRs) to NCCL and/or the Repository Participant/Repository and to execute such further documents whether of a legal nature or otherwise as may be required by NCCL and/or the Repository Participant/Repository for the purpose of giving effect to the provisions of this Deed.</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In the event of default by the Member to make payments due when called for or on the Member becoming/being adjudicated insolvent, it shall be lawful for NCCL to forthwith or at any time thereafter, without any notice whatsoever to the Member and without prejudice to any other right of NCCL, sell or otherwise dispose/transfer  of the pledged commodities (represented by eNWRs)  either wholly or in part and apply the net proceeds of such sale in or towards liquidation of dues owed/owing by the Member to NCCL Repository Participant(RP’s) /Repository and any of its clients or such other intermediary as permitted or prescribed by NCCL.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If the net sum realized by such sale is insufficient to meet the balance due, NCCL shall be at liberty to apply any other money lying with it standing to the credit or belonging to the Member towards liquidation of the dues. In the event of such application of moneys still being insufficient to meet the dues, the Member hereby agrees to meet such shortfall provided always that nothing herein contained shall be deemed to negate, qualify restrict or otherwise prejudicially affect the rights of NCCL to recover all sums due from the Member notwithstanding that all or any of the margin deposits may not have been realized or appropriated. </w:t>
      </w:r>
    </w:p>
    <w:p w:rsidR="00A65180" w:rsidRDefault="00A65180" w:rsidP="00A65180">
      <w:pPr>
        <w:pStyle w:val="Default"/>
        <w:spacing w:line="360" w:lineRule="auto"/>
        <w:jc w:val="both"/>
        <w:rPr>
          <w:color w:val="auto"/>
          <w:sz w:val="6"/>
          <w:szCs w:val="20"/>
        </w:rPr>
      </w:pP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agrees that the deposit of the commodities and the pledge thereof through the eNWRs representing such commodities shall not be affected in any manner whatsoever if NCCL </w:t>
      </w:r>
      <w:r>
        <w:rPr>
          <w:color w:val="auto"/>
          <w:sz w:val="20"/>
          <w:szCs w:val="20"/>
        </w:rPr>
        <w:lastRenderedPageBreak/>
        <w:t xml:space="preserve">takes any action against the Member including suspension or expulsion or declaration of the Member as a defaulter.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agrees to accept as conclusive proof of the correctness of the account made out from the books of NCCL and/or Repository/ Repository Participant and signed by any of its employees without production of any other voucher, document or paper.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NCCL shall have the right but not obliged, to hold all the commodities pledged through the said eNWRs hereunder by way of margin deposits for all indebtedness or liability of the Member singly or jointly in any capacity whatsoever, and whether such liability has become due or not, and it is understood and agreed that so long as any liability is due or liability to be due from the Member to NCCL and/or Repository/ Repository Participant any of its clients, NCCL shall not be required to return the pledged eNWRs.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agrees that NCCL shall not be under any liability whatsoever to the Member or any other person for any loss, damage, expenses, costs etc., arising out of the deposit of the commodities (represented by eNWRs) or dealing with them under these presents, in any manner, due to any cause, whatsoever, irrespective of whether the said commodities (represented by eNWRs) are in the possession of NCCL at the time of such loss or damage or the happening of the cause thereof. NCCL shall not be responsible for any loss occurring due to any act or default of any brokers or such other agents employed for the sale of the pledged commodities on account of invocation of pledge. The Member shall at all times indemnify and keep indemnified NCCL from and against all suits, proceedings, costs, charges, claims and demands whatsoever that may at any time arise or be brought or made by any person against NCCL in respect of any acts, matters and things lawfully done or caused to be done by NCCL in connection with the commodities represented pledged eNWRs or in pursuance of the rights and powers of NCCL under this Deed.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Member undertakes that the deposit of the commodities (represented by eNWRs )and the pledge thereof that may be created shall be binding on the Member as continuing and that the same shall not be prejudiced by any failure on the part of the Member to comply with the Rules, Bye- laws and Regulations of NCCL and/or Repository/ Repository Participant or any other terms and conditions attendant to the Membership of NCCL and that NCCL shall be at liberty to enforce its rights hereunder, notwithstanding its rights against the Member hereunder or under its Rules, Bye-laws and Regulations including amendments thereof or in relation to the eNWRs or to any other security now or hereafter held or taken at any time irrespective of any variation, amendment, change or alteration of any terms or conditions in general or as applicable to the Member in particular.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Though the commodities (represented by eNWRs) has been pledged to secure liabilities to the extent as mentioned hereinabove, it is not obligatory for NCCL to allow exposure to such extent at all times and NCCL may at its sole discretion reduce, alter or vary the extent of said exposure at any time or from time to time. The commodities (represented by eNWRs) pledged to secure the </w:t>
      </w:r>
      <w:r>
        <w:rPr>
          <w:color w:val="auto"/>
          <w:sz w:val="20"/>
          <w:szCs w:val="20"/>
        </w:rPr>
        <w:lastRenderedPageBreak/>
        <w:t>original exposure shall be deemed to stand pledged to secure any such altered, increased or reduced or varied accommodation limits. The Member undertakes to execute any and all such further documents as may be required by NCCL and/or Repository/ Repository Participant for such purpose and to comply with any legal requirements in this regard including additional stamp duty if applicable.</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words and expression used in this Deed shall have the same meaning as assigned to it under the Rules, Byelaws and Regulations of NCCL and those not assigned shall have the same meaning as assigned to it in the Byelaws and the Business Rules of the Repository. </w:t>
      </w:r>
    </w:p>
    <w:p w:rsidR="00A65180"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The executant hereby declares that they have been duly authorized to execute this Deed by way of Board Resolution of the Member. (Only in case of corporate Members) A copy of the Board Resolution is annexed hereto. </w:t>
      </w:r>
    </w:p>
    <w:p w:rsidR="00A65180" w:rsidRPr="00DA3906" w:rsidRDefault="00A65180" w:rsidP="00A65180">
      <w:pPr>
        <w:pStyle w:val="Default"/>
        <w:numPr>
          <w:ilvl w:val="0"/>
          <w:numId w:val="2"/>
        </w:numPr>
        <w:spacing w:after="198" w:line="360" w:lineRule="auto"/>
        <w:ind w:left="426" w:hanging="426"/>
        <w:jc w:val="both"/>
        <w:rPr>
          <w:color w:val="auto"/>
          <w:sz w:val="20"/>
          <w:szCs w:val="20"/>
        </w:rPr>
      </w:pPr>
      <w:r>
        <w:rPr>
          <w:color w:val="auto"/>
          <w:sz w:val="20"/>
          <w:szCs w:val="20"/>
        </w:rPr>
        <w:t xml:space="preserve">This Deed shall be governed by and construed and interpreted in accordance with the laws of India and regulatory guidelines if any, issued thereunder and the courts in Mumbai shall have exclusive jurisdiction on all matters arising out of this Deed. </w:t>
      </w:r>
    </w:p>
    <w:p w:rsidR="00A65180" w:rsidRDefault="00A65180" w:rsidP="00A65180">
      <w:pPr>
        <w:pStyle w:val="Default"/>
        <w:spacing w:line="360" w:lineRule="auto"/>
        <w:jc w:val="both"/>
        <w:rPr>
          <w:color w:val="auto"/>
          <w:sz w:val="20"/>
          <w:szCs w:val="20"/>
        </w:rPr>
      </w:pPr>
      <w:r>
        <w:rPr>
          <w:color w:val="auto"/>
          <w:sz w:val="20"/>
          <w:szCs w:val="20"/>
        </w:rPr>
        <w:t xml:space="preserve">Executed at on the day, month and year above mentioned. </w:t>
      </w:r>
    </w:p>
    <w:p w:rsidR="00A65180" w:rsidRDefault="00A65180" w:rsidP="00A65180">
      <w:pPr>
        <w:pStyle w:val="Default"/>
        <w:spacing w:line="360" w:lineRule="auto"/>
        <w:jc w:val="both"/>
        <w:rPr>
          <w:color w:val="auto"/>
          <w:sz w:val="20"/>
          <w:szCs w:val="20"/>
        </w:rPr>
      </w:pPr>
    </w:p>
    <w:p w:rsidR="00A65180" w:rsidRPr="00DA3906" w:rsidRDefault="00A65180" w:rsidP="00A65180">
      <w:pPr>
        <w:pStyle w:val="Default"/>
        <w:spacing w:line="360" w:lineRule="auto"/>
        <w:jc w:val="both"/>
        <w:rPr>
          <w:color w:val="auto"/>
          <w:sz w:val="20"/>
          <w:szCs w:val="20"/>
        </w:rPr>
      </w:pPr>
      <w:r>
        <w:rPr>
          <w:color w:val="auto"/>
          <w:sz w:val="20"/>
          <w:szCs w:val="20"/>
        </w:rPr>
        <w:t>Signed, sealed and delivered by the within named Member **</w:t>
      </w:r>
    </w:p>
    <w:p w:rsidR="00136C93" w:rsidRDefault="00A65180"/>
    <w:sectPr w:rsidR="00136C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518AC"/>
    <w:multiLevelType w:val="hybridMultilevel"/>
    <w:tmpl w:val="5DEEE1E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C765E91"/>
    <w:multiLevelType w:val="hybridMultilevel"/>
    <w:tmpl w:val="5024DD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180"/>
    <w:rsid w:val="0019354F"/>
    <w:rsid w:val="009265A8"/>
    <w:rsid w:val="00A6518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1CC248-7E10-49AC-8152-7F8CB1B2A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180"/>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A65180"/>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180"/>
    <w:rPr>
      <w:rFonts w:asciiTheme="majorHAnsi" w:eastAsiaTheme="majorEastAsia" w:hAnsiTheme="majorHAnsi" w:cstheme="majorBidi"/>
      <w:color w:val="2E74B5" w:themeColor="accent1" w:themeShade="BF"/>
      <w:sz w:val="32"/>
      <w:szCs w:val="32"/>
      <w:lang w:val="en-US"/>
    </w:rPr>
  </w:style>
  <w:style w:type="paragraph" w:styleId="ListParagraph">
    <w:name w:val="List Paragraph"/>
    <w:aliases w:val="lp1,heading 9,Heading 91,List Paragraph1,Annexure,Heading 911,Recommendation,List Paragraph11,L,CV text,Table text,F5 List Paragraph,Dot pt,Bullet 1,Numbered Para 1,No Spacing1,List Paragraph Char Char Char,Indicator Text,heading q0,Ref,3"/>
    <w:basedOn w:val="Normal"/>
    <w:link w:val="ListParagraphChar"/>
    <w:uiPriority w:val="34"/>
    <w:qFormat/>
    <w:rsid w:val="00A65180"/>
    <w:pPr>
      <w:ind w:left="720"/>
    </w:pPr>
  </w:style>
  <w:style w:type="paragraph" w:customStyle="1" w:styleId="Default">
    <w:name w:val="Default"/>
    <w:rsid w:val="00A65180"/>
    <w:pPr>
      <w:autoSpaceDE w:val="0"/>
      <w:autoSpaceDN w:val="0"/>
      <w:adjustRightInd w:val="0"/>
      <w:spacing w:after="0" w:line="240" w:lineRule="auto"/>
    </w:pPr>
    <w:rPr>
      <w:rFonts w:ascii="Arial" w:hAnsi="Arial" w:cs="Arial"/>
      <w:color w:val="000000"/>
      <w:sz w:val="24"/>
      <w:szCs w:val="24"/>
      <w:lang w:val="en-US"/>
    </w:rPr>
  </w:style>
  <w:style w:type="character" w:customStyle="1" w:styleId="ListParagraphChar">
    <w:name w:val="List Paragraph Char"/>
    <w:aliases w:val="lp1 Char,heading 9 Char,Heading 91 Char,List Paragraph1 Char,Annexure Char,Heading 911 Char,Recommendation Char,List Paragraph11 Char,L Char,CV text Char,Table text Char,F5 List Paragraph Char,Dot pt Char,Bullet 1 Char,Ref Char"/>
    <w:basedOn w:val="DefaultParagraphFont"/>
    <w:link w:val="ListParagraph"/>
    <w:uiPriority w:val="34"/>
    <w:rsid w:val="00A65180"/>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2866</Words>
  <Characters>16338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Harpreet Singh / Clearing &amp; Settlement / NCCL</dc:creator>
  <cp:keywords/>
  <dc:description/>
  <cp:lastModifiedBy>Harpreet Singh / Clearing &amp; Settlement / NCCL</cp:lastModifiedBy>
  <cp:revision>1</cp:revision>
  <dcterms:created xsi:type="dcterms:W3CDTF">2024-10-31T12:55:00Z</dcterms:created>
  <dcterms:modified xsi:type="dcterms:W3CDTF">2024-10-31T12:56:00Z</dcterms:modified>
</cp:coreProperties>
</file>