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E0A" w:rsidRPr="00436FC3" w:rsidRDefault="00060E0A" w:rsidP="00436FC3">
      <w:pPr>
        <w:pStyle w:val="Heading4"/>
        <w:spacing w:line="276" w:lineRule="auto"/>
        <w:ind w:left="0" w:firstLine="0"/>
        <w:jc w:val="both"/>
        <w:rPr>
          <w:caps/>
          <w:u w:val="single"/>
        </w:rPr>
      </w:pPr>
      <w:r w:rsidRPr="00436FC3">
        <w:rPr>
          <w:caps/>
          <w:u w:val="single"/>
        </w:rPr>
        <w:t xml:space="preserve">Format of deed of pledge for person other than clearing member for deposit of securities as collateral </w:t>
      </w:r>
    </w:p>
    <w:p w:rsidR="00060E0A" w:rsidRDefault="00060E0A" w:rsidP="00060E0A">
      <w:pPr>
        <w:spacing w:before="120" w:after="120" w:line="276" w:lineRule="auto"/>
        <w:jc w:val="both"/>
        <w:rPr>
          <w:rFonts w:ascii="Arial" w:eastAsia="Arial" w:hAnsi="Arial" w:cs="Arial"/>
          <w:b/>
          <w:sz w:val="20"/>
          <w:szCs w:val="20"/>
        </w:rPr>
      </w:pPr>
      <w:r>
        <w:rPr>
          <w:rFonts w:ascii="Arial" w:eastAsia="Arial" w:hAnsi="Arial" w:cs="Arial"/>
          <w:b/>
          <w:sz w:val="20"/>
          <w:szCs w:val="20"/>
        </w:rPr>
        <w:t>To Be Executed On Non Judicial Stamp Paper Of Rs 100/- Or In Accordance With The Stamp Duty Rates Applicable at The Place Of Execution, Whichever Is Higher.</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This Deed of Pledge (hereinafter referred to as “this Deed”) is executed at</w:t>
      </w:r>
      <w:r>
        <w:rPr>
          <w:rFonts w:ascii="Arial" w:eastAsia="Arial" w:hAnsi="Arial" w:cs="Arial"/>
          <w:color w:val="000000"/>
          <w:sz w:val="20"/>
          <w:szCs w:val="20"/>
        </w:rPr>
        <w:t xml:space="preserve"> </w:t>
      </w:r>
      <w:r>
        <w:rPr>
          <w:rFonts w:ascii="Arial" w:eastAsia="Arial" w:hAnsi="Arial" w:cs="Arial"/>
          <w:sz w:val="20"/>
          <w:szCs w:val="20"/>
        </w:rPr>
        <w:t xml:space="preserve">_______________on this ___ day of _________ 20___ by _____________________, s/o / d/o / w/o __________________ residing at _____________________ and having his/her office </w:t>
      </w:r>
      <w:bookmarkStart w:id="0" w:name="_GoBack"/>
      <w:bookmarkEnd w:id="0"/>
      <w:r>
        <w:rPr>
          <w:rFonts w:ascii="Arial" w:eastAsia="Arial" w:hAnsi="Arial" w:cs="Arial"/>
          <w:sz w:val="20"/>
          <w:szCs w:val="20"/>
        </w:rPr>
        <w:t>at (hereinafter referred to as “ Pledgor” which expression shall unless repugnant to the context thereof include its successors, administrators and assigns) in favour of National Commodity Clearing Limited, a company incorporated under the Companies Act, 1956 and having its registered office at 1</w:t>
      </w:r>
      <w:r>
        <w:rPr>
          <w:rFonts w:ascii="Arial" w:eastAsia="Arial" w:hAnsi="Arial" w:cs="Arial"/>
          <w:sz w:val="20"/>
          <w:szCs w:val="20"/>
          <w:vertAlign w:val="superscript"/>
        </w:rPr>
        <w:t>st</w:t>
      </w:r>
      <w:r>
        <w:rPr>
          <w:rFonts w:ascii="Arial" w:eastAsia="Arial" w:hAnsi="Arial" w:cs="Arial"/>
          <w:sz w:val="20"/>
          <w:szCs w:val="20"/>
        </w:rPr>
        <w:t xml:space="preserve"> Floor, Akruti Corporate Park, LBS Road, Kanjurmarg West, Mumbai – 400078 (hereinafter referred to as “NCCL which expression shall unless repugnant to the context thereof, include its successors and assigns).</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 xml:space="preserve">WHEREAS </w:t>
      </w:r>
    </w:p>
    <w:p w:rsidR="00060E0A" w:rsidRDefault="00060E0A" w:rsidP="00060E0A">
      <w:pPr>
        <w:numPr>
          <w:ilvl w:val="0"/>
          <w:numId w:val="4"/>
        </w:numPr>
        <w:spacing w:before="120" w:after="120" w:line="276" w:lineRule="auto"/>
        <w:ind w:left="547" w:hanging="547"/>
        <w:jc w:val="both"/>
      </w:pPr>
      <w:r>
        <w:rPr>
          <w:rFonts w:ascii="Arial" w:eastAsia="Arial" w:hAnsi="Arial" w:cs="Arial"/>
          <w:sz w:val="20"/>
          <w:szCs w:val="20"/>
        </w:rPr>
        <w:t>Mr. /</w:t>
      </w:r>
      <w:proofErr w:type="spellStart"/>
      <w:r>
        <w:rPr>
          <w:rFonts w:ascii="Arial" w:eastAsia="Arial" w:hAnsi="Arial" w:cs="Arial"/>
          <w:sz w:val="20"/>
          <w:szCs w:val="20"/>
        </w:rPr>
        <w:t>Ms</w:t>
      </w:r>
      <w:proofErr w:type="spellEnd"/>
      <w:r>
        <w:rPr>
          <w:rFonts w:ascii="Arial" w:eastAsia="Arial" w:hAnsi="Arial" w:cs="Arial"/>
          <w:sz w:val="20"/>
          <w:szCs w:val="20"/>
        </w:rPr>
        <w:t xml:space="preserve"> _____________________ s/o / d/o / w/o ___________________ residing at __________________________ and having his/her/their office at ________________________ </w:t>
      </w:r>
    </w:p>
    <w:p w:rsidR="00060E0A" w:rsidRDefault="00060E0A" w:rsidP="00060E0A">
      <w:pPr>
        <w:spacing w:before="120" w:after="120" w:line="276" w:lineRule="auto"/>
        <w:ind w:left="547"/>
        <w:jc w:val="both"/>
        <w:rPr>
          <w:rFonts w:ascii="Arial" w:eastAsia="Arial" w:hAnsi="Arial" w:cs="Arial"/>
          <w:sz w:val="20"/>
          <w:szCs w:val="20"/>
        </w:rPr>
      </w:pPr>
      <w:r>
        <w:rPr>
          <w:rFonts w:ascii="Arial" w:eastAsia="Arial" w:hAnsi="Arial" w:cs="Arial"/>
          <w:sz w:val="20"/>
          <w:szCs w:val="20"/>
        </w:rPr>
        <w:t>M/s ____________________________, a partnership firm registered under the Indian Partnership Act, 1932 and having their office at ________________________________</w:t>
      </w:r>
    </w:p>
    <w:p w:rsidR="00060E0A" w:rsidRDefault="00060E0A" w:rsidP="00060E0A">
      <w:pPr>
        <w:spacing w:before="120" w:after="120" w:line="276" w:lineRule="auto"/>
        <w:ind w:left="547"/>
        <w:jc w:val="both"/>
        <w:rPr>
          <w:rFonts w:ascii="Arial" w:eastAsia="Arial" w:hAnsi="Arial" w:cs="Arial"/>
          <w:sz w:val="20"/>
          <w:szCs w:val="20"/>
        </w:rPr>
      </w:pPr>
      <w:r>
        <w:rPr>
          <w:rFonts w:ascii="Arial" w:eastAsia="Arial" w:hAnsi="Arial" w:cs="Arial"/>
          <w:sz w:val="20"/>
          <w:szCs w:val="20"/>
        </w:rPr>
        <w:t>______________________________ Limited, incorporated as a company under the Companies Act, 1956 and having its registered office at ____________________</w:t>
      </w:r>
    </w:p>
    <w:p w:rsidR="00060E0A" w:rsidRDefault="00060E0A" w:rsidP="00060E0A">
      <w:pPr>
        <w:spacing w:before="120" w:after="120" w:line="276" w:lineRule="auto"/>
        <w:ind w:left="547"/>
        <w:jc w:val="both"/>
        <w:rPr>
          <w:rFonts w:ascii="Arial" w:eastAsia="Arial" w:hAnsi="Arial" w:cs="Arial"/>
          <w:sz w:val="20"/>
          <w:szCs w:val="20"/>
        </w:rPr>
      </w:pPr>
      <w:r>
        <w:rPr>
          <w:rFonts w:ascii="Arial" w:eastAsia="Arial" w:hAnsi="Arial" w:cs="Arial"/>
          <w:sz w:val="20"/>
          <w:szCs w:val="20"/>
        </w:rPr>
        <w:t>(Hereinafter referred to as “Member”, which expression shall include its successors and assigns)*</w:t>
      </w:r>
    </w:p>
    <w:p w:rsidR="00060E0A" w:rsidRDefault="00060E0A" w:rsidP="00060E0A">
      <w:pPr>
        <w:spacing w:before="120" w:after="120" w:line="276" w:lineRule="auto"/>
        <w:ind w:left="547"/>
        <w:jc w:val="both"/>
        <w:rPr>
          <w:rFonts w:ascii="Arial" w:eastAsia="Arial" w:hAnsi="Arial" w:cs="Arial"/>
          <w:color w:val="000000"/>
          <w:sz w:val="20"/>
          <w:szCs w:val="20"/>
        </w:rPr>
      </w:pPr>
      <w:r>
        <w:rPr>
          <w:rFonts w:ascii="Arial" w:eastAsia="Arial" w:hAnsi="Arial" w:cs="Arial"/>
          <w:sz w:val="20"/>
          <w:szCs w:val="20"/>
        </w:rPr>
        <w:t>_______________is/are a Member of NCCL.</w:t>
      </w:r>
    </w:p>
    <w:p w:rsidR="00060E0A" w:rsidRDefault="00060E0A" w:rsidP="00060E0A">
      <w:pPr>
        <w:numPr>
          <w:ilvl w:val="0"/>
          <w:numId w:val="4"/>
        </w:numPr>
        <w:spacing w:before="120" w:after="120" w:line="276" w:lineRule="auto"/>
        <w:ind w:left="547" w:hanging="547"/>
        <w:jc w:val="both"/>
      </w:pPr>
      <w:r>
        <w:rPr>
          <w:rFonts w:ascii="Arial" w:eastAsia="Arial" w:hAnsi="Arial" w:cs="Arial"/>
          <w:sz w:val="20"/>
          <w:szCs w:val="20"/>
        </w:rPr>
        <w:t xml:space="preserve">One of the requirement of Membership is that the  Member, if desirous of availing exposure, shall maintain with NCCL, Additional base capital/margin deposits (hereinafter for brevity sake, referred to as “margin deposits”) in the form of cash, bank guarantees, securities or Commodities for the due performance and fulfillment by him/it of his/its engagements, commitments, operations, obligations or liabilities as such Member including any sums due by such member to NCCL or any other party as decided by NCCL arising out of or incidental to any contracts/transaction made, executed, undertaken, carried out or entered into by such member.   </w:t>
      </w:r>
    </w:p>
    <w:p w:rsidR="00060E0A" w:rsidRDefault="00060E0A" w:rsidP="00060E0A">
      <w:pPr>
        <w:numPr>
          <w:ilvl w:val="0"/>
          <w:numId w:val="4"/>
        </w:numPr>
        <w:spacing w:before="120" w:after="120" w:line="276" w:lineRule="auto"/>
        <w:ind w:left="547" w:hanging="547"/>
        <w:jc w:val="both"/>
      </w:pPr>
      <w:r>
        <w:rPr>
          <w:rFonts w:ascii="Arial" w:eastAsia="Arial" w:hAnsi="Arial" w:cs="Arial"/>
          <w:sz w:val="20"/>
          <w:szCs w:val="20"/>
        </w:rPr>
        <w:t>Securities to be deposited by the Member or any other person, as a security for such Member shall be in dematerialized form and as may be approved by NCCL from time to time.</w:t>
      </w:r>
    </w:p>
    <w:p w:rsidR="00060E0A" w:rsidRDefault="00060E0A" w:rsidP="00060E0A">
      <w:pPr>
        <w:numPr>
          <w:ilvl w:val="0"/>
          <w:numId w:val="4"/>
        </w:numPr>
        <w:spacing w:before="120" w:after="120" w:line="276" w:lineRule="auto"/>
        <w:ind w:left="547" w:hanging="547"/>
        <w:jc w:val="both"/>
      </w:pPr>
      <w:r>
        <w:rPr>
          <w:rFonts w:ascii="Arial" w:eastAsia="Arial" w:hAnsi="Arial" w:cs="Arial"/>
          <w:sz w:val="20"/>
          <w:szCs w:val="20"/>
        </w:rPr>
        <w:t>At the request of the Member and as permitted by NCCL, the Pledgor has agreed to offer his/its securities in dematerialized form for the purpose of margin deposits as aforesaid</w:t>
      </w:r>
    </w:p>
    <w:p w:rsidR="00060E0A" w:rsidRDefault="00060E0A" w:rsidP="00060E0A">
      <w:pPr>
        <w:numPr>
          <w:ilvl w:val="0"/>
          <w:numId w:val="4"/>
        </w:numPr>
        <w:spacing w:before="120" w:after="120" w:line="276" w:lineRule="auto"/>
        <w:ind w:left="547" w:hanging="547"/>
        <w:jc w:val="both"/>
      </w:pPr>
      <w:r>
        <w:rPr>
          <w:rFonts w:ascii="Arial" w:eastAsia="Arial" w:hAnsi="Arial" w:cs="Arial"/>
          <w:sz w:val="20"/>
          <w:szCs w:val="20"/>
        </w:rPr>
        <w:t>The Pledgor shall deposit the securities with such custodian/s acting as depository participants as may be determined by NCCL from time to time.</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NOW THIS DEED WITNESSETH AS FOLLOWS:</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In consideration of NCCL having agreed to accept Demat Securities as approved by it towards margin deposits to an extent of Rs._________ /- (Rupees ___________________only), the Pledgor hereby pledges Demat Securities (hereinafter referred to as “Securities”) with NCCL as security for due performance and fulfillment by the Pledgor  of all his/its engagements, commitments, operations, obligations or liabilities as a Pledgor of NCCL including any sums due by the Pledgor to NCCL or any other party as decided by NCCL, arising out of or incidental to any contracts/transaction made, executed, undertaken, carried out or entered into by the Pledgor.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shall place the Securities in the absolute disposition of NCCL or such Custodian/Depository Participant if any, as may be appointed by NCCL for the purpose, in such manner as required by NCCL and such disposition shall be indisputable notwithstanding the fact </w:t>
      </w:r>
      <w:r>
        <w:rPr>
          <w:rFonts w:ascii="Arial" w:eastAsia="Arial" w:hAnsi="Arial" w:cs="Arial"/>
          <w:sz w:val="20"/>
          <w:szCs w:val="20"/>
        </w:rPr>
        <w:lastRenderedPageBreak/>
        <w:t xml:space="preserve">that the Pledgor may be permitted to have access to the Securities in the manner and subject to such terms and conditions as determined by NCCL from time to time.  The Pledgor further confirms, affirms and covenants with NCCL that he/it shall do all such acts and things, sign such documents and pay and incur such costs, debts and expenses as may be necessary without prejudice to any other obligations, liabilities, duties which the Member owes as a Member of NCCL.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For the purpose of the clauses (1) and (2), and for the purpose of this Deed, the term “Securities” shall mean all the securities lying in the Depository Account No. _______________ (hereinafter referred to as “Account”) with the custodian/depository participant and shall include all securities given in addition, substitution or replacement of the securities in the said Account. All securities lying in the said Account shall be deemed to have been pledged at all times with NCCL by virtue of this Deed.</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declares and assures that all the Securities being pledged is in existence, owned by him/it and free from any prior charge, lien or encumbrance and further undertakes to ensure that all the Securities added in the said Account after the date hereof shall be in existence and owned by him/it at the time of creation of such pledge and shall be unencumbered, absolute and exclusive property of the Pledgor.</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agrees and undertakes that he/she/it shall not without the prior written permission of NCCL create any charge, lien or encumbrance of any kind upon or over the Securities hereby pledged or those which may hereafter be pledged except to NCCL, that  the Pledgor shall not suffer any such charge, lien or encumbrance that may in any way affect the Securities or any part thereof, and further undertakes that he/she/it shall not do or allow anything to be done that may prejudice the Securities pledged hereunder while he/she/it remains liable to NCCL in any manner.</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agrees, declares and undertakes that he/it shall be bound and shall abide by the terms and conditions as prescribed by the NCCL for the pledge/deposit of securities in dematerialized form as security towards margin deposits as formulated and determined by NCCL in relation to margin deposits, or such other requirements either in their existing form or as may be modified/changed/altered/amended from time to time pursuant to requirement/compliance of Membership for its Members.</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agrees and hereby authorizes that if in the opinion of NCCL, the Member has failed to perform and/or fails to fulfil his/its engagements, commitments, operations, obligations or liabilities as a Member of NCCL including payment of any sums due by him/it to NCCL  or to any other party arising out of or incidental to any contracts/transaction made, executed, undertaken, carried out or entered into by him/it, then the Pledgor agrees that NCCL may invoke the pledge created hereunder and thereafter, upon giving one working day notice to the Pledgor, shall be empowered/entitled to, sell, dispose of or otherwise effect any other transfer of the Securities in such manner and subject to such terms and conditions as it may deem fit and that the money if any realized from such sale/disposal/or other transfer shall be utilized towards dues/may be disbursed by NCCL in such manner as may be prescribed and subject to terms and conditions as it may deem fit and further the Pledgor shall do all such things, deeds, acts and execute all such documents as are necessary to enable NCCL to effect such sale/disposal/or other transfer. The decision of NCCL as to the failure of Member to perform or fulfill his/its obligations or liabilities or commitments of the Member and the amount claimed shall be final and binding on the Pledgor. The Pledgor agrees that one working day notice mentioned above shall be deemed to be a reasonable notice, as this pledge of securities is being accepted as margin deposits by NCCL in lieu of cash deposits or bank guarantees, which can be invoked forthwith upon any amount becoming due and appropriated under the Rules, Bye-laws and Regulations of NCCL.  The Pledgor agrees that upon invocation of pledge by NCCL, the pledged Securities shall be transferred to the account of NCCL or to the account of any person or entity as may be identified or directed by NCCL without any further authority or consent required from the Pledgor and such </w:t>
      </w:r>
      <w:r>
        <w:rPr>
          <w:rFonts w:ascii="Arial" w:eastAsia="Arial" w:hAnsi="Arial" w:cs="Arial"/>
          <w:sz w:val="20"/>
          <w:szCs w:val="20"/>
        </w:rPr>
        <w:lastRenderedPageBreak/>
        <w:t xml:space="preserve">irrevocable authority is granted by the Pledgor hereby and the transferee of such Securities shall be entitled to all the rights of ownership in respect of the pledged Securities.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shall not, except with the previous consent of NCCL, withdraw or seek release of Securities pledged favoring NCCL and forming part of the pledged Security hereunder and NCCL shall not be under any obligation to release the pledged Security unless the equivalent value as secured by the pledged Securities is paid to NCCL in cash deposit or in a form acceptable to NCCL or unless security of equivalent value as may be acceptable to NCCL is substituted for the pledged Security so withdrawn. Release of the pledged Security shall be obtained by the Pledgor only after payment of all necessary charges applicable including but not limited to the depository charges.</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shall be bound by the valuation methods as adopted by NCCL from time to time in respect of the Security pledged or to be pledged by and/or under these presents. Such value of the Security as determined by NCCL in such time intervals stipulated by NCCL shall be final and binding on the Pledgor and the Pledgor shall maintain the pledged Security holding equivalent to the required value at all times. In the event of the market value of the pledged Security for the time being becoming less than the aggregate  balance due or the margin deposit/security stipulated by NCCL, the Pledgor shall either provide further Security as approved by NCCL or such other securities as approved by NCCL or by cash payment immediately on demand.</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Securities pledged as security shall be available at the disposal of NCCL as a continuing security and shall remain available for and in respect of all the obligations, liabilities or commitments of the Member jointly or severally and may be utilized as such in the discretion of NCCL, as if each of the obligations, liabilities or commitments is secured by the Securities. This Deed shall not be considered as cancelled or in any way affected upon the utilization or realization by NCCL of the Securities for meeting any specific obligation, liability or commitment of the Member or upon withdrawal of Security by the Member and shall continue and remain in operation in respect of all subsequent obligations, liabilities or commitments of the Member.</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agrees to be bound by the instructions of NCCL   either to the Pledgor itself or the Custodian or the Depository Participant as the case may be, in respect of creation of pledge, invocation of pledge, release or transfer thereof, transfer of securities or sale of securities arising out of any obligations of the Member as referred hereinabove and the Pledgor further agrees that NCCL shall not be bound to notify the Pledgor in case of invocation of pledge created by these presents.</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shall be released from his/its obligations, liabilities under this Deed only when NCCL, in writing, expressly provides for the release of the Securities.</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agrees that NCCL shall be entitled to sell, negotiate or otherwise transfer the Securities and for the purpose, agrees to furnish all necessary information, execute appropriate and prescribed transfer documents and/or any other necessary documents as may be required/prescribed by NCCL from time to time, wherever applicable or provide such other endorsements as may be required.   The Pledgor further agrees that NCCL shall be entitled to receive from the Pledgor all expenses, costs, levies etc. incurred by NCCL/Custodian for the aforesaid purposes including costs/charges towards appointment of any agent or intermediary.</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agrees to pay promptly all such fees, charges and/or costs pertaining to pledge of the Securities to the Custodian / NCCL and/or the Depository Participant and to execute such further documents whether of a legal nature or otherwise as may be required by NCCL /Custodian for the purpose of giving effect to the provisions of this Deed and also the Scheme for the Deposit of Securities in dematerialized form.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In the event of default by the Member to make payments due when called for or on the Member becoming/being adjudicated insolvent, it shall be lawful for NCCL to forthwith or at any time thereafter, without any notice whatsoever to the Member and without prejudice to any other right </w:t>
      </w:r>
      <w:r>
        <w:rPr>
          <w:rFonts w:ascii="Arial" w:eastAsia="Arial" w:hAnsi="Arial" w:cs="Arial"/>
          <w:sz w:val="20"/>
          <w:szCs w:val="20"/>
        </w:rPr>
        <w:lastRenderedPageBreak/>
        <w:t>of NCCL, sell or otherwise dispose of the pledged Security either wholly or in part and apply the net proceeds of such sale in or towards liquidation of dues owed/owing by the Member to NCCL/ Custodian/ Depository Participant (DP’s) /any of its clients or such other intermediary as permitted or prescribed  by NCCL.</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If the net sum realized by such sale is insufficient to meet the balance due, NCCL shall be at liberty to apply any other money lying with it standing to the credit or belonging to the Pledgor towards liquidation of the dues.  In the event of such application of moneys still being insufficient to meet the dues, the Pledgor hereby agrees to meet such shortfall provided always that nothing herein contained shall be deemed to negate, qualify restrict or otherwise prejudicially affect the rights of NCCL to recover all sums due from the Pledgor notwithstanding that all or any of the margin deposits may not have been realized or appropriated.</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shall be released from his/her/its obligations, liabilities under this Deed only when NCCL, in writing, expressly provides for the release of the pledged Security.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The Pledgor agrees that the deposit of the Securities and the pledge thereof shall not be affected in any manner whatsoever if NCCL takes any action against the Member including suspension or expulsion or declaration of the Member as a defaulter.</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agrees to accept as conclusive proof the correctness of the account made out from the books of NCCL and signed by any of its employees without production of any other voucher, document or paper.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NCCL shall have the right but not obliged, to hold all the Security/</w:t>
      </w:r>
      <w:proofErr w:type="spellStart"/>
      <w:r>
        <w:rPr>
          <w:rFonts w:ascii="Arial" w:eastAsia="Arial" w:hAnsi="Arial" w:cs="Arial"/>
          <w:sz w:val="20"/>
          <w:szCs w:val="20"/>
        </w:rPr>
        <w:t>ies</w:t>
      </w:r>
      <w:proofErr w:type="spellEnd"/>
      <w:r>
        <w:rPr>
          <w:rFonts w:ascii="Arial" w:eastAsia="Arial" w:hAnsi="Arial" w:cs="Arial"/>
          <w:sz w:val="20"/>
          <w:szCs w:val="20"/>
        </w:rPr>
        <w:t xml:space="preserve"> pledged hereunder by way of margin deposits for all indebtedness or liability of the Member singly or jointly in any capacity whatsoever, and whether such liability has become due or not, and it is understood and agreed that so long as any liability is due or liability to be due from the Member to NCCL/ Custodian/ DP’s/any of its clients, NCCL shall not be required to return the pledged Security.  </w:t>
      </w:r>
      <w:r>
        <w:rPr>
          <w:rFonts w:ascii="Arial" w:eastAsia="Arial" w:hAnsi="Arial" w:cs="Arial"/>
          <w:sz w:val="20"/>
          <w:szCs w:val="20"/>
        </w:rPr>
        <w:tab/>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agrees that NCCL shall not be under any liability whatsoever to the Pledgor or any other person for any loss, damage, expenses, costs etc., arising out of the deposit of the Securities under these presents, in any manner, due to any cause, whatsoever, irrespective of whether the Securities are in the possession of NCCL at the time of such loss or damage or the happening of the cause thereof.  NCCL shall not be responsible for any loss occurring due to any act or default of any brokers or such other agents employed for the sale of the pledged Security on account of invocation of pledge. The Pledgor shall at all times indemnify and keep indemnified NCCL from and against all suits, proceedings, costs, charges, claims and demands whatsoever that may at any time arise or be brought or made by any person against NCCL in respect of any acts, matters and things lawfully done or caused to be done by NCCL in connection with the Securities or in pursuance of the rights and powers of  NCCL under this Deed.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Pledgor undertakes that the deposit of the Securities and the pledge thereof and any pledge of securities that may be created shall be binding on the Pledgor as continuing and that the same shall not be prejudiced by any failure on the part of the Member to comply with the Rules, Bye-laws and Regulations of NCCL or any other terms and conditions attendant to the Membership of NCCL and that NCCL shall be at liberty to enforce its rights hereunder, notwithstanding its rights against the Member  hereunder or under its Rules, Bye-laws and Regulations including amendments thereof or in relation to the Securities or to any other security now or hereafter held or taken at any time irrespective of any variation, amendment, change or alteration of any terms or conditions in general or as applicable to the member or the Pledgor in particular.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Though the Security has been pledged to secure liabilities to the extent as mentioned hereinabove, it is not obligatory for NCCL to allow exposure to such extent at all times and NCCL may at its sole discretion reduce, alter or vary the extent of said exposure at any time or from time to time. The Security pledged to secure the original exposure shall be deemed to stand pledged to secure any such altered, increased or reduced or varied accommodation limits.  The </w:t>
      </w:r>
      <w:r>
        <w:rPr>
          <w:rFonts w:ascii="Arial" w:eastAsia="Arial" w:hAnsi="Arial" w:cs="Arial"/>
          <w:sz w:val="20"/>
          <w:szCs w:val="20"/>
        </w:rPr>
        <w:lastRenderedPageBreak/>
        <w:t xml:space="preserve">Pledgor undertakes to execute any and all such further documents as may be required by NCCL/Custodian/ DP’s for such purpose and to comply with any legal requirements in this regard including additional stamp duty if applicable.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 xml:space="preserve">The executant hereby declares that he/she/it has been duly authorized to execute this Deed by way of Board Resolution of the Member (only in case of corporate members) as per the copy of Board Resolution annexed hereto. </w:t>
      </w:r>
    </w:p>
    <w:p w:rsidR="00060E0A" w:rsidRDefault="00060E0A" w:rsidP="00060E0A">
      <w:pPr>
        <w:numPr>
          <w:ilvl w:val="0"/>
          <w:numId w:val="3"/>
        </w:numPr>
        <w:spacing w:before="120" w:after="120" w:line="276" w:lineRule="auto"/>
        <w:ind w:left="547" w:hanging="547"/>
        <w:jc w:val="both"/>
      </w:pPr>
      <w:r>
        <w:rPr>
          <w:rFonts w:ascii="Arial" w:eastAsia="Arial" w:hAnsi="Arial" w:cs="Arial"/>
          <w:sz w:val="20"/>
          <w:szCs w:val="20"/>
        </w:rPr>
        <w:t>This Deed shall be governed by and construed and interpreted in accordance with the laws of India and the courts in Mumbai shall have exclusive jurisdiction on all matters arising out of this Deed.</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 xml:space="preserve">Executed at _____________ on the day, month and year above mentioned. </w:t>
      </w:r>
    </w:p>
    <w:p w:rsidR="00060E0A" w:rsidRDefault="00060E0A" w:rsidP="00060E0A">
      <w:pPr>
        <w:spacing w:before="120" w:after="120" w:line="276" w:lineRule="auto"/>
        <w:jc w:val="both"/>
        <w:rPr>
          <w:rFonts w:ascii="Arial" w:eastAsia="Arial" w:hAnsi="Arial" w:cs="Arial"/>
          <w:sz w:val="20"/>
          <w:szCs w:val="20"/>
        </w:rPr>
      </w:pP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 xml:space="preserve">Signed, sealed and delivered by the within named </w:t>
      </w:r>
      <w:r>
        <w:rPr>
          <w:rFonts w:ascii="Arial" w:eastAsia="Arial" w:hAnsi="Arial" w:cs="Arial"/>
          <w:color w:val="000000"/>
          <w:sz w:val="20"/>
          <w:szCs w:val="20"/>
        </w:rPr>
        <w:t>Pledgor **</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________________________</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In the presence of witnesses</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1.</w:t>
      </w:r>
    </w:p>
    <w:p w:rsidR="00060E0A" w:rsidRDefault="00060E0A" w:rsidP="00060E0A">
      <w:pPr>
        <w:spacing w:before="120" w:after="120" w:line="276" w:lineRule="auto"/>
        <w:jc w:val="both"/>
        <w:rPr>
          <w:rFonts w:ascii="Arial" w:eastAsia="Arial" w:hAnsi="Arial" w:cs="Arial"/>
          <w:sz w:val="20"/>
          <w:szCs w:val="20"/>
        </w:rPr>
      </w:pPr>
      <w:r>
        <w:rPr>
          <w:rFonts w:ascii="Arial" w:eastAsia="Arial" w:hAnsi="Arial" w:cs="Arial"/>
          <w:sz w:val="20"/>
          <w:szCs w:val="20"/>
        </w:rPr>
        <w:t>2.</w:t>
      </w:r>
    </w:p>
    <w:p w:rsidR="00060E0A" w:rsidRDefault="00060E0A" w:rsidP="00060E0A">
      <w:pPr>
        <w:spacing w:before="120" w:after="120" w:line="276" w:lineRule="auto"/>
        <w:ind w:left="426" w:hanging="426"/>
        <w:jc w:val="both"/>
        <w:rPr>
          <w:rFonts w:ascii="Arial" w:eastAsia="Arial" w:hAnsi="Arial" w:cs="Arial"/>
          <w:sz w:val="20"/>
          <w:szCs w:val="20"/>
        </w:rPr>
      </w:pPr>
      <w:r>
        <w:rPr>
          <w:rFonts w:ascii="Arial" w:eastAsia="Arial" w:hAnsi="Arial" w:cs="Arial"/>
          <w:sz w:val="20"/>
          <w:szCs w:val="20"/>
        </w:rPr>
        <w:t>** To be signed by</w:t>
      </w:r>
    </w:p>
    <w:p w:rsidR="00060E0A" w:rsidRDefault="00060E0A" w:rsidP="00060E0A">
      <w:pPr>
        <w:numPr>
          <w:ilvl w:val="1"/>
          <w:numId w:val="5"/>
        </w:numPr>
        <w:spacing w:before="120" w:after="120" w:line="276" w:lineRule="auto"/>
        <w:ind w:left="547" w:hanging="405"/>
        <w:jc w:val="both"/>
      </w:pPr>
      <w:proofErr w:type="gramStart"/>
      <w:r>
        <w:rPr>
          <w:rFonts w:ascii="Arial" w:eastAsia="Arial" w:hAnsi="Arial" w:cs="Arial"/>
          <w:sz w:val="20"/>
          <w:szCs w:val="20"/>
        </w:rPr>
        <w:t>the</w:t>
      </w:r>
      <w:proofErr w:type="gramEnd"/>
      <w:r>
        <w:rPr>
          <w:rFonts w:ascii="Arial" w:eastAsia="Arial" w:hAnsi="Arial" w:cs="Arial"/>
          <w:sz w:val="20"/>
          <w:szCs w:val="20"/>
        </w:rPr>
        <w:t xml:space="preserve"> Pledgor in case of individual. </w:t>
      </w:r>
    </w:p>
    <w:p w:rsidR="00060E0A" w:rsidRDefault="00060E0A" w:rsidP="00060E0A">
      <w:pPr>
        <w:numPr>
          <w:ilvl w:val="1"/>
          <w:numId w:val="5"/>
        </w:numPr>
        <w:spacing w:before="120" w:after="120" w:line="276" w:lineRule="auto"/>
        <w:ind w:left="547" w:hanging="405"/>
        <w:jc w:val="both"/>
      </w:pPr>
      <w:r>
        <w:rPr>
          <w:rFonts w:ascii="Arial" w:eastAsia="Arial" w:hAnsi="Arial" w:cs="Arial"/>
          <w:sz w:val="20"/>
          <w:szCs w:val="20"/>
        </w:rPr>
        <w:t xml:space="preserve">all partners in case of a Partnership firm </w:t>
      </w:r>
    </w:p>
    <w:p w:rsidR="00060E0A" w:rsidRDefault="00060E0A" w:rsidP="00060E0A">
      <w:pPr>
        <w:numPr>
          <w:ilvl w:val="1"/>
          <w:numId w:val="5"/>
        </w:numPr>
        <w:spacing w:before="120" w:after="120" w:line="276" w:lineRule="auto"/>
        <w:ind w:left="547" w:hanging="405"/>
        <w:jc w:val="both"/>
      </w:pPr>
      <w:r>
        <w:rPr>
          <w:rFonts w:ascii="Arial" w:eastAsia="Arial" w:hAnsi="Arial" w:cs="Arial"/>
          <w:sz w:val="20"/>
          <w:szCs w:val="20"/>
        </w:rPr>
        <w:t xml:space="preserve">by any two of the following persons in the case of a Company: </w:t>
      </w:r>
    </w:p>
    <w:p w:rsidR="00060E0A" w:rsidRDefault="00060E0A" w:rsidP="00060E0A">
      <w:pPr>
        <w:numPr>
          <w:ilvl w:val="0"/>
          <w:numId w:val="1"/>
        </w:numPr>
        <w:pBdr>
          <w:top w:val="nil"/>
          <w:left w:val="nil"/>
          <w:bottom w:val="nil"/>
          <w:right w:val="nil"/>
          <w:between w:val="nil"/>
        </w:pBdr>
        <w:spacing w:before="120" w:after="120" w:line="276" w:lineRule="auto"/>
        <w:ind w:left="993" w:right="5922"/>
        <w:jc w:val="both"/>
      </w:pPr>
      <w:r>
        <w:rPr>
          <w:rFonts w:ascii="Arial" w:eastAsia="Arial" w:hAnsi="Arial" w:cs="Arial"/>
          <w:color w:val="000000"/>
          <w:sz w:val="20"/>
          <w:szCs w:val="20"/>
        </w:rPr>
        <w:t>Managing Director</w:t>
      </w:r>
    </w:p>
    <w:p w:rsidR="00060E0A" w:rsidRDefault="00060E0A" w:rsidP="00060E0A">
      <w:pPr>
        <w:numPr>
          <w:ilvl w:val="0"/>
          <w:numId w:val="1"/>
        </w:numPr>
        <w:pBdr>
          <w:top w:val="nil"/>
          <w:left w:val="nil"/>
          <w:bottom w:val="nil"/>
          <w:right w:val="nil"/>
          <w:between w:val="nil"/>
        </w:pBdr>
        <w:spacing w:before="120" w:after="120" w:line="276" w:lineRule="auto"/>
        <w:ind w:left="993" w:right="5922"/>
        <w:jc w:val="both"/>
      </w:pPr>
      <w:r>
        <w:rPr>
          <w:rFonts w:ascii="Arial" w:eastAsia="Arial" w:hAnsi="Arial" w:cs="Arial"/>
          <w:color w:val="000000"/>
          <w:sz w:val="20"/>
          <w:szCs w:val="20"/>
        </w:rPr>
        <w:t>Whole-time Director</w:t>
      </w:r>
    </w:p>
    <w:p w:rsidR="006D77C5" w:rsidRPr="00060E0A" w:rsidRDefault="00060E0A" w:rsidP="00060E0A">
      <w:pPr>
        <w:numPr>
          <w:ilvl w:val="0"/>
          <w:numId w:val="1"/>
        </w:numPr>
        <w:pBdr>
          <w:top w:val="nil"/>
          <w:left w:val="nil"/>
          <w:bottom w:val="nil"/>
          <w:right w:val="nil"/>
          <w:between w:val="nil"/>
        </w:pBdr>
        <w:spacing w:before="120" w:after="120" w:line="276" w:lineRule="auto"/>
        <w:ind w:left="993"/>
        <w:jc w:val="both"/>
      </w:pPr>
      <w:r>
        <w:rPr>
          <w:rFonts w:ascii="Arial" w:eastAsia="Arial" w:hAnsi="Arial" w:cs="Arial"/>
          <w:color w:val="000000"/>
          <w:sz w:val="20"/>
          <w:szCs w:val="20"/>
        </w:rPr>
        <w:t xml:space="preserve">Directors (authorized by Board Resolution for the purpose) </w:t>
      </w:r>
    </w:p>
    <w:sectPr w:rsidR="006D77C5" w:rsidRPr="00060E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5605A"/>
    <w:multiLevelType w:val="multilevel"/>
    <w:tmpl w:val="4580D048"/>
    <w:lvl w:ilvl="0">
      <w:start w:val="1"/>
      <w:numFmt w:val="lowerLetter"/>
      <w:lvlText w:val="%1."/>
      <w:lvlJc w:val="left"/>
      <w:pPr>
        <w:ind w:left="1080" w:hanging="1080"/>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260" w:hanging="126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980" w:hanging="1980"/>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700" w:hanging="2700"/>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420" w:hanging="3420"/>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4140" w:hanging="4140"/>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860" w:hanging="4860"/>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580" w:hanging="5580"/>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300" w:hanging="6300"/>
      </w:pPr>
      <w:rPr>
        <w:rFonts w:ascii="Calibri" w:eastAsia="Calibri" w:hAnsi="Calibri" w:cs="Calibri"/>
        <w:b w:val="0"/>
        <w:i w:val="0"/>
        <w:strike w:val="0"/>
        <w:color w:val="000000"/>
        <w:sz w:val="20"/>
        <w:szCs w:val="20"/>
        <w:u w:val="none"/>
        <w:shd w:val="clear" w:color="auto" w:fill="auto"/>
        <w:vertAlign w:val="baseline"/>
      </w:rPr>
    </w:lvl>
  </w:abstractNum>
  <w:abstractNum w:abstractNumId="1">
    <w:nsid w:val="01B657A6"/>
    <w:multiLevelType w:val="multilevel"/>
    <w:tmpl w:val="7C263000"/>
    <w:lvl w:ilvl="0">
      <w:start w:val="1"/>
      <w:numFmt w:val="decimal"/>
      <w:lvlText w:val="%1."/>
      <w:lvlJc w:val="left"/>
      <w:pPr>
        <w:ind w:left="426" w:hanging="426"/>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648" w:hanging="648"/>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368" w:hanging="1368"/>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088" w:hanging="2088"/>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2808" w:hanging="2808"/>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3528" w:hanging="3528"/>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248" w:hanging="4248"/>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4968" w:hanging="4968"/>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5688" w:hanging="5688"/>
      </w:pPr>
      <w:rPr>
        <w:rFonts w:ascii="Calibri" w:eastAsia="Calibri" w:hAnsi="Calibri" w:cs="Calibri"/>
        <w:b w:val="0"/>
        <w:i w:val="0"/>
        <w:strike w:val="0"/>
        <w:color w:val="000000"/>
        <w:sz w:val="20"/>
        <w:szCs w:val="20"/>
        <w:u w:val="none"/>
        <w:shd w:val="clear" w:color="auto" w:fill="auto"/>
        <w:vertAlign w:val="baseline"/>
      </w:rPr>
    </w:lvl>
  </w:abstractNum>
  <w:abstractNum w:abstractNumId="2">
    <w:nsid w:val="027F7E24"/>
    <w:multiLevelType w:val="multilevel"/>
    <w:tmpl w:val="FA321782"/>
    <w:lvl w:ilvl="0">
      <w:start w:val="1"/>
      <w:numFmt w:val="decimal"/>
      <w:lvlText w:val="%1"/>
      <w:lvlJc w:val="left"/>
      <w:pPr>
        <w:ind w:left="360" w:hanging="360"/>
      </w:pPr>
      <w:rPr>
        <w:rFonts w:ascii="Calibri" w:eastAsia="Calibri" w:hAnsi="Calibri" w:cs="Calibri"/>
        <w:b w:val="0"/>
        <w:i w:val="0"/>
        <w:strike w:val="0"/>
        <w:color w:val="000000"/>
        <w:sz w:val="20"/>
        <w:szCs w:val="20"/>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0"/>
        <w:szCs w:val="20"/>
        <w:u w:val="none"/>
        <w:shd w:val="clear" w:color="auto" w:fill="auto"/>
        <w:vertAlign w:val="baseline"/>
      </w:rPr>
    </w:lvl>
  </w:abstractNum>
  <w:abstractNum w:abstractNumId="3">
    <w:nsid w:val="2B7C60EE"/>
    <w:multiLevelType w:val="multilevel"/>
    <w:tmpl w:val="A78AE49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40315CE0"/>
    <w:multiLevelType w:val="multilevel"/>
    <w:tmpl w:val="918C254E"/>
    <w:lvl w:ilvl="0">
      <w:start w:val="1"/>
      <w:numFmt w:val="lowerRoman"/>
      <w:lvlText w:val="%1"/>
      <w:lvlJc w:val="left"/>
      <w:pPr>
        <w:ind w:left="720" w:hanging="360"/>
      </w:pPr>
      <w:rPr>
        <w:rFonts w:ascii="Calibri" w:eastAsia="Calibri" w:hAnsi="Calibri" w:cs="Calibri"/>
        <w:b w:val="0"/>
        <w:i w:val="0"/>
        <w:strike w:val="0"/>
        <w:color w:val="000000"/>
        <w:sz w:val="20"/>
        <w:szCs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E0A"/>
    <w:rsid w:val="00060E0A"/>
    <w:rsid w:val="00436FC3"/>
    <w:rsid w:val="00482272"/>
    <w:rsid w:val="00CA01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D46C62-4461-4BDE-9B1E-17C443CD1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60E0A"/>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rsid w:val="00060E0A"/>
    <w:pPr>
      <w:keepNext/>
      <w:keepLines/>
      <w:pBdr>
        <w:top w:val="nil"/>
        <w:left w:val="nil"/>
        <w:bottom w:val="nil"/>
        <w:right w:val="nil"/>
        <w:between w:val="nil"/>
      </w:pBdr>
      <w:spacing w:before="120" w:after="120" w:line="360" w:lineRule="auto"/>
      <w:ind w:left="360" w:hanging="360"/>
      <w:outlineLvl w:val="3"/>
    </w:pPr>
    <w:rPr>
      <w:rFonts w:ascii="Arial" w:eastAsia="Arial" w:hAnsi="Arial" w:cs="Arial"/>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060E0A"/>
    <w:rPr>
      <w:rFonts w:ascii="Arial" w:eastAsia="Arial" w:hAnsi="Arial" w:cs="Arial"/>
      <w:b/>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2695</Words>
  <Characters>15366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VIDYADAR BANGERA / MARKET INTELLIGENCE /NCDEX</cp:lastModifiedBy>
  <cp:revision>2</cp:revision>
  <dcterms:created xsi:type="dcterms:W3CDTF">2018-09-25T03:06:00Z</dcterms:created>
  <dcterms:modified xsi:type="dcterms:W3CDTF">2018-09-25T03:07:00Z</dcterms:modified>
</cp:coreProperties>
</file>