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191" w:rsidRPr="000C5D8E" w:rsidRDefault="00281191" w:rsidP="00281191">
      <w:pPr>
        <w:pStyle w:val="Heading1"/>
        <w:spacing w:line="360" w:lineRule="auto"/>
        <w:ind w:firstLine="0"/>
        <w:jc w:val="both"/>
        <w:rPr>
          <w:rFonts w:ascii="Arial" w:hAnsi="Arial" w:cs="Arial"/>
          <w:caps/>
          <w:sz w:val="20"/>
          <w:szCs w:val="20"/>
          <w:u w:val="single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Annexure 2: </w:t>
      </w:r>
      <w:bookmarkStart w:id="0" w:name="_Toc525294782"/>
      <w:r w:rsidRPr="000C5D8E">
        <w:rPr>
          <w:rFonts w:ascii="Arial" w:hAnsi="Arial" w:cs="Arial"/>
          <w:sz w:val="20"/>
          <w:szCs w:val="20"/>
        </w:rPr>
        <w:t>Format of letter to be provided by bank for renewal of FDR to NCCL - when there is change in FDR number</w:t>
      </w:r>
      <w:bookmarkEnd w:id="0"/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Date: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To: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0C5D8E">
        <w:rPr>
          <w:rFonts w:ascii="Arial" w:eastAsia="Arial" w:hAnsi="Arial" w:cs="Arial"/>
          <w:b/>
          <w:sz w:val="20"/>
          <w:szCs w:val="20"/>
        </w:rPr>
        <w:t>National Commodity Clearing Limited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1st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Floor,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Akruti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Corporate Park,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Near G.E. Garden, LBS Road,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Kanjurmarg (W), Mumbai 400 078</w:t>
      </w: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281191" w:rsidRPr="000C5D8E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Dear Sir,</w:t>
      </w:r>
    </w:p>
    <w:p w:rsidR="00281191" w:rsidRDefault="00281191" w:rsidP="00281191">
      <w:p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refer to the fixed deposit receipt (FDR) issued, in the name of National Commodity Clearing Limited - A/c _________ (member name) (hereinafter referred as “Member”). Details are as under.</w:t>
      </w:r>
    </w:p>
    <w:tbl>
      <w:tblPr>
        <w:tblStyle w:val="TableGrid"/>
        <w:tblW w:w="9017" w:type="dxa"/>
        <w:tblLook w:val="04A0" w:firstRow="1" w:lastRow="0" w:firstColumn="1" w:lastColumn="0" w:noHBand="0" w:noVBand="1"/>
      </w:tblPr>
      <w:tblGrid>
        <w:gridCol w:w="1283"/>
        <w:gridCol w:w="1143"/>
        <w:gridCol w:w="1169"/>
        <w:gridCol w:w="1260"/>
        <w:gridCol w:w="1260"/>
        <w:gridCol w:w="1620"/>
        <w:gridCol w:w="1282"/>
      </w:tblGrid>
      <w:tr w:rsidR="00281191" w:rsidRPr="000C5D8E" w:rsidTr="007D7EE4">
        <w:trPr>
          <w:trHeight w:val="1088"/>
        </w:trPr>
        <w:tc>
          <w:tcPr>
            <w:tcW w:w="1283" w:type="dxa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FDR No.</w:t>
            </w:r>
          </w:p>
        </w:tc>
        <w:tc>
          <w:tcPr>
            <w:tcW w:w="1143" w:type="dxa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Issue Date</w:t>
            </w:r>
          </w:p>
        </w:tc>
        <w:tc>
          <w:tcPr>
            <w:tcW w:w="1169" w:type="dxa"/>
            <w:shd w:val="clear" w:color="auto" w:fill="auto"/>
            <w:vAlign w:val="center"/>
          </w:tcPr>
          <w:p w:rsidR="00281191" w:rsidRPr="00126E9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 xml:space="preserve">Fixed 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>Deposit Start date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Maturity Date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Rate of Interest (%)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A868E8">
              <w:rPr>
                <w:rFonts w:ascii="Arial" w:eastAsia="Arial" w:hAnsi="Arial" w:cs="Arial"/>
                <w:b/>
                <w:color w:val="000000" w:themeColor="text1"/>
                <w:sz w:val="20"/>
                <w:szCs w:val="20"/>
              </w:rPr>
              <w:t xml:space="preserve">Deposit / Lien Amount </w:t>
            </w: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 xml:space="preserve">(in </w:t>
            </w:r>
            <w:proofErr w:type="spellStart"/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.)</w:t>
            </w:r>
          </w:p>
        </w:tc>
        <w:tc>
          <w:tcPr>
            <w:tcW w:w="1282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 xml:space="preserve">Maturity Amount (in </w:t>
            </w:r>
            <w:proofErr w:type="spellStart"/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</w:p>
        </w:tc>
      </w:tr>
      <w:tr w:rsidR="00281191" w:rsidRPr="000C5D8E" w:rsidTr="007D7EE4">
        <w:trPr>
          <w:trHeight w:val="432"/>
        </w:trPr>
        <w:tc>
          <w:tcPr>
            <w:tcW w:w="1283" w:type="dxa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43" w:type="dxa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69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282" w:type="dxa"/>
            <w:shd w:val="clear" w:color="auto" w:fill="auto"/>
            <w:vAlign w:val="center"/>
          </w:tcPr>
          <w:p w:rsidR="00281191" w:rsidRPr="000C5D8E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above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have been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for further period of _____months on the request of the Member /NCCL. Details are as follows.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260"/>
        <w:gridCol w:w="1240"/>
        <w:gridCol w:w="1240"/>
        <w:gridCol w:w="939"/>
        <w:gridCol w:w="1081"/>
        <w:gridCol w:w="1240"/>
        <w:gridCol w:w="1010"/>
      </w:tblGrid>
      <w:tr w:rsidR="00281191" w:rsidRPr="000C5D8E" w:rsidTr="007D7EE4">
        <w:trPr>
          <w:trHeight w:val="432"/>
        </w:trPr>
        <w:tc>
          <w:tcPr>
            <w:tcW w:w="1080" w:type="dxa"/>
            <w:shd w:val="clear" w:color="auto" w:fill="auto"/>
            <w:vAlign w:val="center"/>
            <w:hideMark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New FDR No.</w:t>
            </w: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Renewal Date</w:t>
            </w:r>
          </w:p>
        </w:tc>
        <w:tc>
          <w:tcPr>
            <w:tcW w:w="1240" w:type="dxa"/>
            <w:shd w:val="clear" w:color="auto" w:fill="auto"/>
            <w:vAlign w:val="center"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Fixed Deposit Start Date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New Maturity Date</w:t>
            </w:r>
          </w:p>
        </w:tc>
        <w:tc>
          <w:tcPr>
            <w:tcW w:w="939" w:type="dxa"/>
            <w:shd w:val="clear" w:color="auto" w:fill="auto"/>
            <w:vAlign w:val="center"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Rate Of Interest (%)</w:t>
            </w:r>
          </w:p>
        </w:tc>
        <w:tc>
          <w:tcPr>
            <w:tcW w:w="1081" w:type="dxa"/>
            <w:shd w:val="clear" w:color="auto" w:fill="auto"/>
            <w:vAlign w:val="center"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0C5D8E">
              <w:rPr>
                <w:rFonts w:ascii="Arial" w:eastAsia="Arial" w:hAnsi="Arial" w:cs="Arial"/>
                <w:b/>
                <w:sz w:val="20"/>
                <w:szCs w:val="20"/>
              </w:rPr>
              <w:t>Deposit Period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 xml:space="preserve">Deposit /Lien Amount (in </w:t>
            </w:r>
            <w:proofErr w:type="spellStart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.)</w:t>
            </w:r>
          </w:p>
        </w:tc>
        <w:tc>
          <w:tcPr>
            <w:tcW w:w="1010" w:type="dxa"/>
            <w:shd w:val="clear" w:color="auto" w:fill="auto"/>
            <w:vAlign w:val="center"/>
            <w:hideMark/>
          </w:tcPr>
          <w:p w:rsidR="00281191" w:rsidRPr="00B15130" w:rsidRDefault="00281191" w:rsidP="007D7EE4">
            <w:pPr>
              <w:spacing w:before="120" w:line="360" w:lineRule="auto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 xml:space="preserve">Maturity Amount (in </w:t>
            </w:r>
            <w:proofErr w:type="spellStart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Rs</w:t>
            </w:r>
            <w:proofErr w:type="spellEnd"/>
            <w:r w:rsidRPr="00B15130">
              <w:rPr>
                <w:rFonts w:ascii="Arial" w:eastAsia="Arial" w:hAnsi="Arial" w:cs="Arial"/>
                <w:b/>
                <w:sz w:val="20"/>
                <w:szCs w:val="20"/>
              </w:rPr>
              <w:t>.)</w:t>
            </w:r>
          </w:p>
        </w:tc>
      </w:tr>
      <w:tr w:rsidR="00281191" w:rsidRPr="000C5D8E" w:rsidTr="007D7EE4">
        <w:trPr>
          <w:trHeight w:val="432"/>
        </w:trPr>
        <w:tc>
          <w:tcPr>
            <w:tcW w:w="1080" w:type="dxa"/>
            <w:shd w:val="clear" w:color="auto" w:fill="auto"/>
            <w:vAlign w:val="center"/>
            <w:hideMark/>
          </w:tcPr>
          <w:p w:rsidR="00281191" w:rsidRPr="000C5D8E" w:rsidRDefault="0028119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  <w:p w:rsidR="00281191" w:rsidRPr="000C5D8E" w:rsidRDefault="0028119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vAlign w:val="center"/>
            <w:hideMark/>
          </w:tcPr>
          <w:p w:rsidR="00281191" w:rsidRPr="000C5D8E" w:rsidRDefault="0028119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</w:tcPr>
          <w:p w:rsidR="00281191" w:rsidRPr="000C5D8E" w:rsidRDefault="0028119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281191" w:rsidRPr="000C5D8E" w:rsidRDefault="0028119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281191" w:rsidRPr="000C5D8E" w:rsidRDefault="0028119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81" w:type="dxa"/>
            <w:shd w:val="clear" w:color="auto" w:fill="auto"/>
            <w:vAlign w:val="center"/>
          </w:tcPr>
          <w:p w:rsidR="00281191" w:rsidRPr="000C5D8E" w:rsidRDefault="00281191" w:rsidP="007D7EE4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281191" w:rsidRPr="000C5D8E" w:rsidRDefault="0028119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shd w:val="clear" w:color="auto" w:fill="auto"/>
            <w:vAlign w:val="center"/>
            <w:hideMark/>
          </w:tcPr>
          <w:p w:rsidR="00281191" w:rsidRPr="000C5D8E" w:rsidRDefault="00281191" w:rsidP="007D7E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We hereby agree and confirm that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FDR is lien marked in </w:t>
      </w:r>
      <w:proofErr w:type="spellStart"/>
      <w:r w:rsidRPr="000C5D8E">
        <w:rPr>
          <w:rFonts w:ascii="Arial" w:eastAsia="Arial" w:hAnsi="Arial" w:cs="Arial"/>
          <w:sz w:val="20"/>
          <w:szCs w:val="20"/>
        </w:rPr>
        <w:t>favour</w:t>
      </w:r>
      <w:proofErr w:type="spellEnd"/>
      <w:r w:rsidRPr="000C5D8E">
        <w:rPr>
          <w:rFonts w:ascii="Arial" w:eastAsia="Arial" w:hAnsi="Arial" w:cs="Arial"/>
          <w:sz w:val="20"/>
          <w:szCs w:val="20"/>
        </w:rPr>
        <w:t xml:space="preserve"> of National Commodity Clearing Limited (NCCL) and NCCL shall have explicit precedence on the FDR funds over every other stakeholder, including over the bank providing the FDR.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There is no lock in period for encashment of the said FDR.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The amount under the said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would be paid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to you on demand, at any point of time upon maturity of the said FDR or before maturity of the said FDR without any reference to the above Member.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Encashment whether premature or otherwise would not require any reference/clearance from any other authority / person.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lastRenderedPageBreak/>
        <w:t xml:space="preserve">We agree that on encashment of FDR by you, the interest accrued thereon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also be released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to you.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>FDR has been created from (Strike off whichever is not applicable)</w:t>
      </w:r>
    </w:p>
    <w:p w:rsidR="00281191" w:rsidRPr="000C5D8E" w:rsidRDefault="00281191" w:rsidP="00281191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 xml:space="preserve">Up Streaming Client Nodal Bank Account (USCNBA). </w:t>
      </w:r>
    </w:p>
    <w:p w:rsidR="00281191" w:rsidRPr="000C5D8E" w:rsidRDefault="00281191" w:rsidP="00281191">
      <w:pPr>
        <w:pStyle w:val="ListParagraph"/>
        <w:shd w:val="clear" w:color="auto" w:fill="FFFFFF"/>
        <w:spacing w:line="360" w:lineRule="auto"/>
        <w:ind w:left="1152"/>
        <w:jc w:val="both"/>
        <w:rPr>
          <w:rFonts w:ascii="Arial" w:hAnsi="Arial" w:cs="Arial"/>
          <w:sz w:val="20"/>
          <w:szCs w:val="20"/>
        </w:rPr>
      </w:pPr>
      <w:r w:rsidRPr="000C5D8E">
        <w:rPr>
          <w:rFonts w:ascii="Arial" w:hAnsi="Arial" w:cs="Arial"/>
          <w:sz w:val="20"/>
          <w:szCs w:val="20"/>
        </w:rPr>
        <w:t>OR</w:t>
      </w:r>
    </w:p>
    <w:p w:rsidR="00281191" w:rsidRPr="000C5D8E" w:rsidRDefault="00281191" w:rsidP="00281191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0C5D8E">
        <w:rPr>
          <w:rFonts w:ascii="Arial" w:hAnsi="Arial" w:cs="Arial"/>
          <w:sz w:val="20"/>
          <w:szCs w:val="20"/>
        </w:rPr>
        <w:t>Member’s</w:t>
      </w:r>
      <w:proofErr w:type="gramEnd"/>
      <w:r w:rsidRPr="000C5D8E">
        <w:rPr>
          <w:rFonts w:ascii="Arial" w:hAnsi="Arial" w:cs="Arial"/>
          <w:sz w:val="20"/>
          <w:szCs w:val="20"/>
        </w:rPr>
        <w:t xml:space="preserve"> Proprietary Bank Account. 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The Principal amount of the FDR shall remain protected throughout the tenure, notwithstanding any possible pre-termination costs incurred by the Bank.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We agree that the FDR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will be renewed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for such periods as per the instructions of the Member or National Commodity Clearing Limited (NCCL).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Old instrument will remain valid unless revoked. 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and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new instrument with new FDR No. ________</w:t>
      </w:r>
      <w:proofErr w:type="gramStart"/>
      <w:r w:rsidRPr="000C5D8E">
        <w:rPr>
          <w:rFonts w:ascii="Arial" w:eastAsia="Arial" w:hAnsi="Arial" w:cs="Arial"/>
          <w:sz w:val="20"/>
          <w:szCs w:val="20"/>
        </w:rPr>
        <w:t>is  issued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>.</w:t>
      </w:r>
    </w:p>
    <w:p w:rsidR="00281191" w:rsidRPr="000C5D8E" w:rsidRDefault="00281191" w:rsidP="00281191">
      <w:pPr>
        <w:pStyle w:val="ListParagraph"/>
        <w:numPr>
          <w:ilvl w:val="0"/>
          <w:numId w:val="1"/>
        </w:numPr>
        <w:spacing w:before="120" w:after="120" w:line="360" w:lineRule="auto"/>
        <w:contextualSpacing/>
        <w:jc w:val="both"/>
        <w:rPr>
          <w:rFonts w:ascii="Arial" w:eastAsia="Arial" w:hAnsi="Arial" w:cs="Arial"/>
          <w:sz w:val="20"/>
          <w:szCs w:val="20"/>
        </w:rPr>
      </w:pPr>
      <w:proofErr w:type="gramStart"/>
      <w:r w:rsidRPr="000C5D8E">
        <w:rPr>
          <w:rFonts w:ascii="Arial" w:eastAsia="Arial" w:hAnsi="Arial" w:cs="Arial"/>
          <w:sz w:val="20"/>
          <w:szCs w:val="20"/>
        </w:rPr>
        <w:t>The said FDR is not funded by us</w:t>
      </w:r>
      <w:proofErr w:type="gramEnd"/>
      <w:r w:rsidRPr="000C5D8E">
        <w:rPr>
          <w:rFonts w:ascii="Arial" w:eastAsia="Arial" w:hAnsi="Arial" w:cs="Arial"/>
          <w:sz w:val="20"/>
          <w:szCs w:val="20"/>
        </w:rPr>
        <w:t xml:space="preserve"> in any manner whatsoever.</w:t>
      </w:r>
    </w:p>
    <w:p w:rsidR="00281191" w:rsidRPr="000C5D8E" w:rsidRDefault="00281191" w:rsidP="00281191">
      <w:pPr>
        <w:pStyle w:val="NoSpacing"/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Yours faithfully,</w:t>
      </w:r>
    </w:p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 xml:space="preserve">Authorized Signatory </w:t>
      </w:r>
      <w:r w:rsidRPr="000C5D8E">
        <w:rPr>
          <w:rFonts w:ascii="Arial" w:eastAsia="Arial" w:hAnsi="Arial" w:cs="Arial"/>
          <w:i/>
          <w:sz w:val="20"/>
          <w:szCs w:val="20"/>
        </w:rPr>
        <w:t>(Seal and Signature)</w:t>
      </w:r>
    </w:p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</w:p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__________ Bank Ltd</w:t>
      </w:r>
    </w:p>
    <w:p w:rsidR="00281191" w:rsidRPr="000C5D8E" w:rsidRDefault="00281191" w:rsidP="00281191">
      <w:pPr>
        <w:spacing w:before="120" w:after="12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0C5D8E">
        <w:rPr>
          <w:rFonts w:ascii="Arial" w:eastAsia="Arial" w:hAnsi="Arial" w:cs="Arial"/>
          <w:sz w:val="20"/>
          <w:szCs w:val="20"/>
        </w:rPr>
        <w:t>(Branch Address)</w:t>
      </w:r>
    </w:p>
    <w:p w:rsidR="00E415C6" w:rsidRDefault="00E415C6">
      <w:bookmarkStart w:id="1" w:name="_GoBack"/>
      <w:bookmarkEnd w:id="1"/>
    </w:p>
    <w:sectPr w:rsidR="00E415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Zurich BT">
    <w:altName w:val="Times New Roman"/>
    <w:charset w:val="00"/>
    <w:family w:val="swiss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0964"/>
    <w:multiLevelType w:val="hybridMultilevel"/>
    <w:tmpl w:val="FA228F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0CB6B26"/>
    <w:multiLevelType w:val="hybridMultilevel"/>
    <w:tmpl w:val="3384A8AC"/>
    <w:lvl w:ilvl="0" w:tplc="88000F88">
      <w:start w:val="1"/>
      <w:numFmt w:val="bullet"/>
      <w:lvlText w:val="□"/>
      <w:lvlJc w:val="left"/>
      <w:pPr>
        <w:ind w:left="1152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191"/>
    <w:rsid w:val="00281191"/>
    <w:rsid w:val="00E4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CEDD1-9D04-475F-8CAE-28BC64EE4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1191"/>
    <w:pPr>
      <w:keepNext/>
      <w:ind w:firstLine="720"/>
      <w:outlineLvl w:val="0"/>
    </w:pPr>
    <w:rPr>
      <w:rFonts w:ascii="Zurich BT" w:hAnsi="Zurich BT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191"/>
    <w:rPr>
      <w:rFonts w:ascii="Zurich BT" w:eastAsia="Times New Roman" w:hAnsi="Zurich BT" w:cs="Times New Roman"/>
      <w:b/>
      <w:bCs/>
      <w:szCs w:val="24"/>
    </w:rPr>
  </w:style>
  <w:style w:type="table" w:styleId="TableGrid">
    <w:name w:val="Table Grid"/>
    <w:basedOn w:val="TableNormal"/>
    <w:uiPriority w:val="39"/>
    <w:rsid w:val="002811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81191"/>
    <w:pPr>
      <w:ind w:left="720"/>
    </w:pPr>
  </w:style>
  <w:style w:type="paragraph" w:styleId="NoSpacing">
    <w:name w:val="No Spacing"/>
    <w:uiPriority w:val="1"/>
    <w:qFormat/>
    <w:rsid w:val="002811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Tailor</dc:creator>
  <cp:keywords/>
  <dc:description/>
  <cp:lastModifiedBy>Nikhil Tailor</cp:lastModifiedBy>
  <cp:revision>1</cp:revision>
  <dcterms:created xsi:type="dcterms:W3CDTF">2025-09-22T07:41:00Z</dcterms:created>
  <dcterms:modified xsi:type="dcterms:W3CDTF">2025-09-22T07:42:00Z</dcterms:modified>
</cp:coreProperties>
</file>